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wordWrap w:val="0"/>
        <w:spacing w:line="360" w:lineRule="atLeast"/>
        <w:ind w:firstLine="602"/>
        <w:jc w:val="center"/>
        <w:rPr>
          <w:rFonts w:hint="eastAsia" w:ascii="方正黑体_GBK" w:hAnsi="方正黑体_GBK" w:eastAsia="方正黑体_GBK" w:cs="方正黑体_GBK"/>
          <w:b/>
          <w:bCs/>
          <w:color w:val="333333"/>
          <w:kern w:val="0"/>
          <w:sz w:val="16"/>
          <w:szCs w:val="15"/>
        </w:rPr>
      </w:pPr>
      <w:r>
        <w:rPr>
          <w:rFonts w:hint="eastAsia" w:ascii="方正黑体_GBK" w:hAnsi="方正黑体_GBK" w:eastAsia="方正黑体_GBK" w:cs="方正黑体_GBK"/>
          <w:color w:val="000000"/>
          <w:sz w:val="40"/>
          <w:szCs w:val="40"/>
          <w:lang w:val="zh-CN"/>
        </w:rPr>
        <w:t>渝北区综合统计报表制度</w:t>
      </w:r>
    </w:p>
    <w:p>
      <w:pPr>
        <w:widowControl/>
        <w:wordWrap w:val="0"/>
        <w:spacing w:line="360" w:lineRule="atLeast"/>
        <w:ind w:firstLine="602"/>
        <w:jc w:val="left"/>
        <w:rPr>
          <w:rFonts w:hint="eastAsia" w:ascii="宋体" w:hAnsi="宋体" w:cs="宋体"/>
          <w:b/>
          <w:bCs/>
          <w:color w:val="333333"/>
          <w:kern w:val="0"/>
          <w:sz w:val="24"/>
        </w:rPr>
      </w:pPr>
    </w:p>
    <w:p>
      <w:pPr>
        <w:widowControl/>
        <w:wordWrap w:val="0"/>
        <w:spacing w:line="360" w:lineRule="atLeast"/>
        <w:ind w:firstLine="602"/>
        <w:jc w:val="left"/>
        <w:rPr>
          <w:rFonts w:ascii="宋体" w:hAnsi="宋体" w:cs="宋体"/>
          <w:color w:val="333333"/>
          <w:kern w:val="0"/>
          <w:sz w:val="24"/>
        </w:rPr>
      </w:pPr>
      <w:r>
        <w:rPr>
          <w:rFonts w:ascii="宋体" w:hAnsi="宋体" w:cs="宋体"/>
          <w:b/>
          <w:bCs/>
          <w:color w:val="333333"/>
          <w:kern w:val="0"/>
          <w:sz w:val="24"/>
        </w:rPr>
        <w:t>一</w:t>
      </w:r>
      <w:r>
        <w:rPr>
          <w:rFonts w:hint="eastAsia" w:ascii="宋体" w:hAnsi="宋体" w:cs="宋体"/>
          <w:b/>
          <w:bCs/>
          <w:color w:val="333333"/>
          <w:kern w:val="0"/>
          <w:sz w:val="24"/>
          <w:lang w:eastAsia="zh-CN"/>
        </w:rPr>
        <w:t>、</w:t>
      </w:r>
      <w:r>
        <w:rPr>
          <w:rFonts w:hint="eastAsia" w:ascii="宋体" w:hAnsi="宋体" w:cs="宋体"/>
          <w:b/>
          <w:bCs/>
          <w:color w:val="333333"/>
          <w:kern w:val="0"/>
          <w:sz w:val="24"/>
        </w:rPr>
        <w:t>调查目的</w:t>
      </w:r>
    </w:p>
    <w:p>
      <w:pPr>
        <w:widowControl/>
        <w:wordWrap w:val="0"/>
        <w:spacing w:line="360" w:lineRule="atLeast"/>
        <w:ind w:firstLine="602"/>
        <w:jc w:val="left"/>
        <w:rPr>
          <w:rFonts w:ascii="宋体" w:hAnsi="宋体" w:cs="宋体"/>
          <w:color w:val="333333"/>
          <w:kern w:val="0"/>
          <w:sz w:val="24"/>
        </w:rPr>
      </w:pPr>
      <w:r>
        <w:rPr>
          <w:rFonts w:hint="eastAsia" w:ascii="宋体" w:hAnsi="宋体" w:cs="宋体"/>
          <w:color w:val="333333"/>
          <w:kern w:val="0"/>
          <w:sz w:val="24"/>
        </w:rPr>
        <w:t>为了解掌握渝北区国民经济社会发展的基本状况，建立和完善综合统计制度，为区领导制定政策、进行经济管理提供依据，依照《中华人民共和国统计法》的规定，特制定本制度。</w:t>
      </w:r>
    </w:p>
    <w:p>
      <w:pPr>
        <w:widowControl/>
        <w:wordWrap w:val="0"/>
        <w:spacing w:line="360" w:lineRule="atLeast"/>
        <w:ind w:firstLine="602"/>
        <w:jc w:val="left"/>
        <w:rPr>
          <w:rFonts w:ascii="宋体" w:hAnsi="宋体" w:cs="宋体"/>
          <w:color w:val="333333"/>
          <w:kern w:val="0"/>
          <w:sz w:val="24"/>
        </w:rPr>
      </w:pPr>
      <w:r>
        <w:rPr>
          <w:rFonts w:hint="eastAsia" w:ascii="宋体" w:hAnsi="宋体" w:cs="宋体"/>
          <w:b/>
          <w:bCs/>
          <w:color w:val="333333"/>
          <w:kern w:val="0"/>
          <w:sz w:val="24"/>
        </w:rPr>
        <w:t>二</w:t>
      </w:r>
      <w:r>
        <w:rPr>
          <w:rFonts w:hint="eastAsia" w:ascii="宋体" w:hAnsi="宋体" w:cs="宋体"/>
          <w:b/>
          <w:bCs/>
          <w:color w:val="333333"/>
          <w:kern w:val="0"/>
          <w:sz w:val="24"/>
          <w:lang w:eastAsia="zh-CN"/>
        </w:rPr>
        <w:t>、</w:t>
      </w:r>
      <w:r>
        <w:rPr>
          <w:rFonts w:hint="eastAsia" w:ascii="宋体" w:hAnsi="宋体" w:cs="宋体"/>
          <w:b/>
          <w:bCs/>
          <w:color w:val="333333"/>
          <w:kern w:val="0"/>
          <w:sz w:val="24"/>
        </w:rPr>
        <w:t>调查内容</w:t>
      </w:r>
    </w:p>
    <w:p>
      <w:pPr>
        <w:widowControl/>
        <w:wordWrap w:val="0"/>
        <w:spacing w:line="360" w:lineRule="atLeast"/>
        <w:ind w:firstLine="602"/>
        <w:jc w:val="left"/>
        <w:rPr>
          <w:rFonts w:ascii="宋体" w:hAnsi="宋体" w:cs="宋体"/>
          <w:color w:val="000000"/>
          <w:sz w:val="24"/>
          <w:lang w:val="zh-CN"/>
        </w:rPr>
      </w:pPr>
      <w:r>
        <w:rPr>
          <w:rFonts w:hint="eastAsia" w:ascii="宋体" w:hAnsi="宋体" w:cs="宋体"/>
          <w:color w:val="000000"/>
          <w:sz w:val="24"/>
          <w:lang w:val="zh-CN"/>
        </w:rPr>
        <w:t>本制度调查内容为各报送单位的负责相关行业（领域）的社会经济发展情况。</w:t>
      </w:r>
    </w:p>
    <w:p>
      <w:pPr>
        <w:widowControl/>
        <w:wordWrap w:val="0"/>
        <w:spacing w:line="360" w:lineRule="atLeast"/>
        <w:ind w:firstLine="602"/>
        <w:jc w:val="left"/>
        <w:rPr>
          <w:rFonts w:ascii="宋体" w:hAnsi="宋体" w:cs="宋体"/>
          <w:color w:val="333333"/>
          <w:kern w:val="0"/>
          <w:sz w:val="24"/>
        </w:rPr>
      </w:pPr>
      <w:r>
        <w:rPr>
          <w:rFonts w:hint="eastAsia" w:ascii="宋体" w:hAnsi="宋体" w:cs="宋体"/>
          <w:b/>
          <w:bCs/>
          <w:color w:val="333333"/>
          <w:kern w:val="0"/>
          <w:sz w:val="24"/>
        </w:rPr>
        <w:t>三</w:t>
      </w:r>
      <w:r>
        <w:rPr>
          <w:rFonts w:hint="eastAsia" w:ascii="宋体" w:hAnsi="宋体" w:cs="宋体"/>
          <w:b/>
          <w:bCs/>
          <w:color w:val="333333"/>
          <w:kern w:val="0"/>
          <w:sz w:val="24"/>
          <w:lang w:eastAsia="zh-CN"/>
        </w:rPr>
        <w:t>、</w:t>
      </w:r>
      <w:r>
        <w:rPr>
          <w:rFonts w:hint="eastAsia" w:ascii="宋体" w:hAnsi="宋体" w:cs="宋体"/>
          <w:b/>
          <w:bCs/>
          <w:color w:val="333333"/>
          <w:kern w:val="0"/>
          <w:sz w:val="24"/>
        </w:rPr>
        <w:t>调查对象及范围</w:t>
      </w:r>
    </w:p>
    <w:p>
      <w:pPr>
        <w:widowControl/>
        <w:wordWrap w:val="0"/>
        <w:spacing w:line="360" w:lineRule="atLeast"/>
        <w:ind w:firstLine="600"/>
        <w:jc w:val="left"/>
        <w:rPr>
          <w:rFonts w:hint="eastAsia" w:ascii="宋体" w:hAnsi="宋体" w:cs="宋体"/>
          <w:color w:val="333333"/>
          <w:kern w:val="0"/>
          <w:sz w:val="24"/>
        </w:rPr>
      </w:pPr>
      <w:r>
        <w:rPr>
          <w:rFonts w:hint="eastAsia" w:ascii="宋体" w:hAnsi="宋体" w:cs="宋体"/>
          <w:color w:val="333333"/>
          <w:kern w:val="0"/>
          <w:sz w:val="24"/>
        </w:rPr>
        <w:t>全区二十五区级部门</w:t>
      </w:r>
      <w:r>
        <w:rPr>
          <w:rFonts w:ascii="宋体" w:hAnsi="宋体" w:cs="宋体"/>
          <w:color w:val="333333"/>
          <w:kern w:val="0"/>
          <w:sz w:val="24"/>
        </w:rPr>
        <w:t>和事业单位</w:t>
      </w:r>
      <w:r>
        <w:rPr>
          <w:rFonts w:hint="eastAsia" w:ascii="宋体" w:hAnsi="宋体" w:cs="宋体"/>
          <w:color w:val="333333"/>
          <w:kern w:val="0"/>
          <w:sz w:val="24"/>
        </w:rPr>
        <w:t>。</w:t>
      </w:r>
    </w:p>
    <w:p>
      <w:pPr>
        <w:widowControl/>
        <w:wordWrap w:val="0"/>
        <w:spacing w:line="360" w:lineRule="atLeast"/>
        <w:ind w:firstLine="602"/>
        <w:jc w:val="left"/>
        <w:rPr>
          <w:rFonts w:ascii="宋体" w:hAnsi="宋体" w:cs="宋体"/>
          <w:color w:val="333333"/>
          <w:kern w:val="0"/>
          <w:sz w:val="24"/>
        </w:rPr>
      </w:pPr>
      <w:r>
        <w:rPr>
          <w:rFonts w:hint="eastAsia" w:ascii="宋体" w:hAnsi="宋体" w:cs="宋体"/>
          <w:b/>
          <w:bCs/>
          <w:color w:val="333333"/>
          <w:kern w:val="0"/>
          <w:sz w:val="24"/>
        </w:rPr>
        <w:t>四</w:t>
      </w:r>
      <w:r>
        <w:rPr>
          <w:rFonts w:hint="eastAsia" w:ascii="宋体" w:hAnsi="宋体" w:cs="宋体"/>
          <w:b/>
          <w:bCs/>
          <w:color w:val="333333"/>
          <w:kern w:val="0"/>
          <w:sz w:val="24"/>
          <w:lang w:eastAsia="zh-CN"/>
        </w:rPr>
        <w:t>、</w:t>
      </w:r>
      <w:r>
        <w:rPr>
          <w:rFonts w:hint="eastAsia" w:ascii="宋体" w:hAnsi="宋体" w:cs="宋体"/>
          <w:b/>
          <w:bCs/>
          <w:color w:val="333333"/>
          <w:kern w:val="0"/>
          <w:sz w:val="24"/>
        </w:rPr>
        <w:t>调查方法</w:t>
      </w:r>
    </w:p>
    <w:p>
      <w:pPr>
        <w:widowControl/>
        <w:wordWrap w:val="0"/>
        <w:spacing w:line="360" w:lineRule="atLeast"/>
        <w:ind w:firstLine="600" w:firstLineChars="250"/>
        <w:jc w:val="left"/>
        <w:rPr>
          <w:rFonts w:ascii="宋体" w:hAnsi="宋体" w:cs="宋体"/>
          <w:color w:val="333333"/>
          <w:kern w:val="0"/>
          <w:sz w:val="24"/>
        </w:rPr>
      </w:pPr>
      <w:r>
        <w:rPr>
          <w:rFonts w:hint="eastAsia" w:ascii="宋体" w:hAnsi="宋体" w:cs="宋体"/>
          <w:color w:val="333333"/>
          <w:kern w:val="0"/>
          <w:sz w:val="24"/>
        </w:rPr>
        <w:t>根据现有统计报表和部门行政记录整理填报。</w:t>
      </w:r>
    </w:p>
    <w:p>
      <w:pPr>
        <w:widowControl/>
        <w:wordWrap w:val="0"/>
        <w:spacing w:line="360" w:lineRule="atLeast"/>
        <w:ind w:firstLine="602" w:firstLineChars="250"/>
        <w:jc w:val="left"/>
        <w:rPr>
          <w:rFonts w:ascii="宋体" w:hAnsi="宋体" w:cs="宋体"/>
          <w:color w:val="333333"/>
          <w:kern w:val="0"/>
          <w:sz w:val="24"/>
        </w:rPr>
      </w:pPr>
      <w:r>
        <w:rPr>
          <w:rFonts w:hint="eastAsia" w:ascii="宋体" w:hAnsi="宋体" w:cs="宋体"/>
          <w:b/>
          <w:bCs/>
          <w:color w:val="333333"/>
          <w:kern w:val="0"/>
          <w:sz w:val="24"/>
        </w:rPr>
        <w:t>五</w:t>
      </w:r>
      <w:r>
        <w:rPr>
          <w:rFonts w:hint="eastAsia" w:ascii="宋体" w:hAnsi="宋体" w:cs="宋体"/>
          <w:b/>
          <w:bCs/>
          <w:color w:val="333333"/>
          <w:kern w:val="0"/>
          <w:sz w:val="24"/>
          <w:lang w:eastAsia="zh-CN"/>
        </w:rPr>
        <w:t>、</w:t>
      </w:r>
      <w:r>
        <w:rPr>
          <w:rFonts w:hint="eastAsia" w:ascii="宋体" w:hAnsi="宋体" w:cs="宋体"/>
          <w:b/>
          <w:bCs/>
          <w:color w:val="333333"/>
          <w:kern w:val="0"/>
          <w:sz w:val="24"/>
        </w:rPr>
        <w:t>组织方式</w:t>
      </w:r>
    </w:p>
    <w:p>
      <w:pPr>
        <w:widowControl/>
        <w:wordWrap w:val="0"/>
        <w:spacing w:line="360" w:lineRule="atLeast"/>
        <w:ind w:firstLine="600"/>
        <w:jc w:val="left"/>
        <w:rPr>
          <w:rFonts w:ascii="宋体" w:hAnsi="宋体" w:cs="宋体"/>
          <w:color w:val="333333"/>
          <w:kern w:val="0"/>
          <w:sz w:val="24"/>
        </w:rPr>
      </w:pPr>
      <w:r>
        <w:rPr>
          <w:rFonts w:hint="eastAsia" w:ascii="宋体" w:hAnsi="宋体" w:cs="宋体"/>
          <w:color w:val="333333"/>
          <w:kern w:val="0"/>
          <w:sz w:val="24"/>
        </w:rPr>
        <w:t>本制度由区统计局统一组织，调查单位于报送时间内将纸质件经单位主要领导签字盖章后报送区统计局，同时报送电子件。</w:t>
      </w:r>
    </w:p>
    <w:p>
      <w:pPr>
        <w:widowControl/>
        <w:wordWrap w:val="0"/>
        <w:spacing w:line="360" w:lineRule="atLeast"/>
        <w:ind w:firstLine="602"/>
        <w:jc w:val="left"/>
        <w:rPr>
          <w:rFonts w:ascii="宋体" w:hAnsi="宋体" w:cs="宋体"/>
          <w:color w:val="333333"/>
          <w:kern w:val="0"/>
          <w:sz w:val="24"/>
        </w:rPr>
      </w:pPr>
      <w:r>
        <w:rPr>
          <w:rFonts w:hint="eastAsia" w:ascii="宋体" w:hAnsi="宋体" w:cs="宋体"/>
          <w:b/>
          <w:bCs/>
          <w:color w:val="333333"/>
          <w:kern w:val="0"/>
          <w:sz w:val="24"/>
        </w:rPr>
        <w:t>六</w:t>
      </w:r>
      <w:r>
        <w:rPr>
          <w:rFonts w:hint="eastAsia" w:ascii="宋体" w:hAnsi="宋体" w:cs="宋体"/>
          <w:b/>
          <w:bCs/>
          <w:color w:val="333333"/>
          <w:kern w:val="0"/>
          <w:sz w:val="24"/>
          <w:lang w:eastAsia="zh-CN"/>
        </w:rPr>
        <w:t>、</w:t>
      </w:r>
      <w:r>
        <w:rPr>
          <w:rFonts w:hint="eastAsia" w:ascii="宋体" w:hAnsi="宋体" w:cs="宋体"/>
          <w:b/>
          <w:bCs/>
          <w:color w:val="333333"/>
          <w:kern w:val="0"/>
          <w:sz w:val="24"/>
        </w:rPr>
        <w:t>数据发布</w:t>
      </w:r>
    </w:p>
    <w:p>
      <w:pPr>
        <w:autoSpaceDE w:val="0"/>
        <w:autoSpaceDN w:val="0"/>
        <w:spacing w:line="360" w:lineRule="exact"/>
        <w:ind w:firstLine="600" w:firstLineChars="250"/>
        <w:rPr>
          <w:rFonts w:hint="eastAsia" w:ascii="宋体" w:hAnsi="宋体" w:cs="宋体"/>
          <w:color w:val="0000FF"/>
          <w:szCs w:val="21"/>
          <w:lang w:val="zh-CN"/>
        </w:rPr>
      </w:pPr>
      <w:r>
        <w:rPr>
          <w:rFonts w:hint="eastAsia" w:ascii="宋体" w:hAnsi="宋体" w:cs="宋体"/>
          <w:color w:val="333333"/>
          <w:kern w:val="0"/>
          <w:sz w:val="24"/>
        </w:rPr>
        <w:t>本统计资料每年以《</w:t>
      </w:r>
      <w:bookmarkStart w:id="0" w:name="_GoBack"/>
      <w:bookmarkEnd w:id="0"/>
      <w:r>
        <w:rPr>
          <w:rFonts w:hint="eastAsia" w:ascii="宋体" w:hAnsi="宋体" w:cs="宋体"/>
          <w:color w:val="333333"/>
          <w:kern w:val="0"/>
          <w:sz w:val="24"/>
        </w:rPr>
        <w:t>渝北区国民经济和社会发展统计公报》、《渝北统计年鉴》等统计产品的形式，向社会公布。</w:t>
      </w:r>
    </w:p>
    <w:p>
      <w:pPr>
        <w:widowControl/>
        <w:wordWrap w:val="0"/>
        <w:spacing w:line="360" w:lineRule="atLeast"/>
        <w:ind w:firstLine="480"/>
        <w:jc w:val="left"/>
        <w:rPr>
          <w:rFonts w:ascii="宋体" w:hAnsi="宋体" w:eastAsia="宋体" w:cs="宋体"/>
          <w:color w:val="333333"/>
          <w:kern w:val="0"/>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Arial">
    <w:panose1 w:val="020B0604020202020204"/>
    <w:charset w:val="00"/>
    <w:family w:val="swiss"/>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方正黑体_GBK">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Times">
    <w:altName w:val="CG Times"/>
    <w:panose1 w:val="02020603050405020304"/>
    <w:charset w:val="00"/>
    <w:family w:val="roman"/>
    <w:pitch w:val="default"/>
    <w:sig w:usb0="00000000" w:usb1="00000000" w:usb2="00000009" w:usb3="00000000" w:csb0="000001FF" w:csb1="00000000"/>
  </w:font>
  <w:font w:name="方正楷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Century">
    <w:panose1 w:val="02040604050505020304"/>
    <w:charset w:val="00"/>
    <w:family w:val="roman"/>
    <w:pitch w:val="default"/>
    <w:sig w:usb0="00000287" w:usb1="00000000" w:usb2="00000000" w:usb3="00000000" w:csb0="2000009F" w:csb1="DFD70000"/>
  </w:font>
  <w:font w:name="汉仪中黑简">
    <w:altName w:val="方正姚体"/>
    <w:panose1 w:val="00000000000000000000"/>
    <w:charset w:val="86"/>
    <w:family w:val="auto"/>
    <w:pitch w:val="default"/>
    <w:sig w:usb0="00000000" w:usb1="00000000" w:usb2="00000010" w:usb3="00000000" w:csb0="00040000" w:csb1="00000000"/>
  </w:font>
  <w:font w:name="CG Times">
    <w:panose1 w:val="02020603050405020304"/>
    <w:charset w:val="00"/>
    <w:family w:val="auto"/>
    <w:pitch w:val="default"/>
    <w:sig w:usb0="00000007" w:usb1="00000000" w:usb2="00000000" w:usb3="00000000" w:csb0="00000093"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91"/>
    <w:rsid w:val="00077705"/>
    <w:rsid w:val="00845835"/>
    <w:rsid w:val="00AE5152"/>
    <w:rsid w:val="00F25291"/>
    <w:rsid w:val="06E17416"/>
    <w:rsid w:val="17F353E7"/>
    <w:rsid w:val="2DE01752"/>
    <w:rsid w:val="364019CE"/>
    <w:rsid w:val="4BE24344"/>
    <w:rsid w:val="51BF4230"/>
    <w:rsid w:val="64153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spacing w:before="240" w:after="60"/>
      <w:jc w:val="center"/>
      <w:outlineLvl w:val="0"/>
    </w:pPr>
    <w:rPr>
      <w:rFonts w:ascii="Cambria" w:hAnsi="Cambria" w:eastAsia="方正黑体_GBK"/>
      <w:bCs/>
      <w:sz w:val="32"/>
      <w:szCs w:val="32"/>
    </w:rPr>
  </w:style>
  <w:style w:type="character" w:styleId="4">
    <w:name w:val="Hyperlink"/>
    <w:basedOn w:val="3"/>
    <w:unhideWhenUsed/>
    <w:qFormat/>
    <w:uiPriority w:val="99"/>
    <w:rPr>
      <w:color w:val="0000FF"/>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2</Pages>
  <Words>183</Words>
  <Characters>1046</Characters>
  <Lines>8</Lines>
  <Paragraphs>2</Paragraphs>
  <ScaleCrop>false</ScaleCrop>
  <LinksUpToDate>false</LinksUpToDate>
  <CharactersWithSpaces>1227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2019-04-16T01:45:00Z</dcterms:created>
  <dc:creator>万东菊(万东菊:)</dc:creator>
  <cp:lastModifiedBy>许春晓(许春晓:拟稿)</cp:lastModifiedBy>
  <dcterms:modified xsi:type="dcterms:W3CDTF">2020-08-21T03:17:28Z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