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eastAsia="方正小标宋_GBK"/>
          <w:sz w:val="40"/>
          <w:szCs w:val="44"/>
        </w:rPr>
      </w:pPr>
      <w:r>
        <w:rPr>
          <w:rFonts w:hint="eastAsia" w:ascii="方正小标宋_GBK" w:eastAsia="方正小标宋_GBK"/>
          <w:sz w:val="40"/>
          <w:szCs w:val="44"/>
        </w:rPr>
        <w:t>重庆市九龙坡区城市节水统计报表制度</w:t>
      </w:r>
    </w:p>
    <w:p>
      <w:pPr>
        <w:spacing w:line="560" w:lineRule="exact"/>
        <w:jc w:val="center"/>
        <w:rPr>
          <w:rFonts w:ascii="方正小标宋_GBK" w:eastAsia="方正小标宋_GBK"/>
          <w:sz w:val="40"/>
          <w:szCs w:val="44"/>
        </w:rPr>
      </w:pPr>
    </w:p>
    <w:p>
      <w:pPr>
        <w:numPr>
          <w:ilvl w:val="0"/>
          <w:numId w:val="1"/>
        </w:numPr>
        <w:spacing w:line="560" w:lineRule="exact"/>
        <w:ind w:firstLine="560" w:firstLineChars="200"/>
        <w:rPr>
          <w:rFonts w:ascii="黑体" w:hAnsi="黑体" w:eastAsia="黑体"/>
          <w:sz w:val="28"/>
          <w:szCs w:val="32"/>
        </w:rPr>
      </w:pPr>
      <w:r>
        <w:rPr>
          <w:rFonts w:hint="eastAsia" w:ascii="黑体" w:hAnsi="黑体" w:eastAsia="黑体"/>
          <w:sz w:val="28"/>
          <w:szCs w:val="32"/>
        </w:rPr>
        <w:t>调查目的</w:t>
      </w:r>
    </w:p>
    <w:p>
      <w:pPr>
        <w:spacing w:line="560" w:lineRule="exact"/>
        <w:ind w:firstLine="560" w:firstLineChars="200"/>
        <w:rPr>
          <w:rFonts w:eastAsia="方正仿宋_GBK"/>
          <w:sz w:val="28"/>
          <w:szCs w:val="32"/>
        </w:rPr>
      </w:pPr>
      <w:r>
        <w:rPr>
          <w:rFonts w:hint="eastAsia" w:eastAsia="方正仿宋_GBK"/>
          <w:sz w:val="28"/>
          <w:szCs w:val="32"/>
        </w:rPr>
        <w:t>为创建市级节水型城市，摸清我区各企业用水节水情况，督促其严格履行节约用水责任，切实提高我区节约用水水平，制定本制度。</w:t>
      </w:r>
    </w:p>
    <w:p>
      <w:pPr>
        <w:spacing w:line="560" w:lineRule="exact"/>
        <w:ind w:firstLine="560" w:firstLineChars="200"/>
        <w:rPr>
          <w:rFonts w:ascii="黑体" w:hAnsi="黑体" w:eastAsia="黑体"/>
          <w:sz w:val="28"/>
          <w:szCs w:val="32"/>
        </w:rPr>
      </w:pPr>
      <w:r>
        <w:rPr>
          <w:rFonts w:hint="eastAsia" w:ascii="黑体" w:hAnsi="黑体" w:eastAsia="黑体"/>
          <w:sz w:val="28"/>
          <w:szCs w:val="32"/>
        </w:rPr>
        <w:t>二、调查内容</w:t>
      </w:r>
    </w:p>
    <w:p>
      <w:pPr>
        <w:spacing w:line="560" w:lineRule="exact"/>
        <w:ind w:firstLine="560" w:firstLineChars="200"/>
        <w:rPr>
          <w:rFonts w:eastAsia="方正仿宋_GBK"/>
          <w:sz w:val="28"/>
          <w:szCs w:val="32"/>
        </w:rPr>
      </w:pPr>
      <w:r>
        <w:rPr>
          <w:rFonts w:hint="eastAsia" w:eastAsia="方正仿宋_GBK"/>
          <w:sz w:val="28"/>
          <w:szCs w:val="32"/>
        </w:rPr>
        <w:t>本制度主要调查统计年用水量1万立方米以上的有关企业节约用水情况，包括每一季度的取水量（累计取水量）、每一季度的重复利用水量（累计重复利用水量）以及节水资金投入等。</w:t>
      </w:r>
    </w:p>
    <w:p>
      <w:pPr>
        <w:spacing w:line="560" w:lineRule="exact"/>
        <w:ind w:firstLine="560" w:firstLineChars="200"/>
        <w:rPr>
          <w:rFonts w:ascii="黑体" w:hAnsi="黑体" w:eastAsia="黑体"/>
          <w:sz w:val="28"/>
          <w:szCs w:val="32"/>
        </w:rPr>
      </w:pPr>
      <w:r>
        <w:rPr>
          <w:rFonts w:hint="eastAsia" w:ascii="黑体" w:hAnsi="黑体" w:eastAsia="黑体"/>
          <w:sz w:val="28"/>
          <w:szCs w:val="32"/>
        </w:rPr>
        <w:t>三、调查对象及范围</w:t>
      </w:r>
    </w:p>
    <w:p>
      <w:pPr>
        <w:spacing w:line="560" w:lineRule="exact"/>
        <w:ind w:firstLine="560" w:firstLineChars="200"/>
        <w:rPr>
          <w:rFonts w:eastAsia="方正仿宋_GBK"/>
          <w:sz w:val="28"/>
          <w:szCs w:val="32"/>
        </w:rPr>
      </w:pPr>
      <w:r>
        <w:rPr>
          <w:rFonts w:hint="eastAsia" w:eastAsia="方正仿宋_GBK"/>
          <w:sz w:val="28"/>
          <w:szCs w:val="32"/>
        </w:rPr>
        <w:t>九龙坡行政区域内利用取水工程或者设施直接从地表水源、地下水源以及其他水源（雨水利用、海水淡化、再生水等）取水的、且年取水量超过1万立方米的企业。</w:t>
      </w:r>
    </w:p>
    <w:p>
      <w:pPr>
        <w:spacing w:line="560" w:lineRule="exact"/>
        <w:ind w:firstLine="560" w:firstLineChars="200"/>
        <w:rPr>
          <w:rFonts w:ascii="黑体" w:hAnsi="黑体" w:eastAsia="黑体"/>
          <w:sz w:val="28"/>
          <w:szCs w:val="32"/>
        </w:rPr>
      </w:pPr>
      <w:r>
        <w:rPr>
          <w:rFonts w:hint="eastAsia" w:ascii="黑体" w:hAnsi="黑体" w:eastAsia="黑体"/>
          <w:sz w:val="28"/>
          <w:szCs w:val="32"/>
        </w:rPr>
        <w:t>四、调查方法</w:t>
      </w:r>
    </w:p>
    <w:p>
      <w:pPr>
        <w:spacing w:line="560" w:lineRule="exact"/>
        <w:ind w:firstLine="560" w:firstLineChars="200"/>
        <w:rPr>
          <w:rFonts w:eastAsia="方正仿宋_GBK"/>
          <w:sz w:val="28"/>
          <w:szCs w:val="32"/>
        </w:rPr>
      </w:pPr>
      <w:r>
        <w:rPr>
          <w:rFonts w:hint="eastAsia" w:eastAsia="方正仿宋_GBK"/>
          <w:sz w:val="28"/>
          <w:szCs w:val="32"/>
        </w:rPr>
        <w:t>本次调查采用全数调查的方式，对全区年用水量1万立方米以上的企业发放统计情况表。</w:t>
      </w:r>
    </w:p>
    <w:p>
      <w:pPr>
        <w:spacing w:line="560" w:lineRule="exact"/>
        <w:ind w:firstLine="560" w:firstLineChars="200"/>
        <w:rPr>
          <w:rFonts w:ascii="黑体" w:hAnsi="黑体" w:eastAsia="黑体"/>
          <w:sz w:val="28"/>
          <w:szCs w:val="32"/>
        </w:rPr>
      </w:pPr>
      <w:r>
        <w:rPr>
          <w:rFonts w:hint="eastAsia" w:ascii="黑体" w:hAnsi="黑体" w:eastAsia="黑体"/>
          <w:sz w:val="28"/>
          <w:szCs w:val="32"/>
        </w:rPr>
        <w:t>五、组织方式</w:t>
      </w:r>
    </w:p>
    <w:p>
      <w:pPr>
        <w:spacing w:line="560" w:lineRule="exact"/>
        <w:ind w:firstLine="560" w:firstLineChars="200"/>
        <w:rPr>
          <w:rFonts w:eastAsia="方正仿宋_GBK"/>
          <w:sz w:val="28"/>
          <w:szCs w:val="32"/>
        </w:rPr>
      </w:pPr>
      <w:r>
        <w:rPr>
          <w:rFonts w:hint="eastAsia" w:eastAsia="方正仿宋_GBK"/>
          <w:sz w:val="28"/>
          <w:szCs w:val="32"/>
        </w:rPr>
        <w:t>本制度由九龙坡区城市管理局负责组织实施，由供节水管理科负责收集整理数据，相关调查统计数据由各有关企业填报后将纸质版定期报送至区城市管理局。</w:t>
      </w:r>
    </w:p>
    <w:p>
      <w:pPr>
        <w:spacing w:line="560" w:lineRule="exact"/>
        <w:ind w:firstLine="560" w:firstLineChars="200"/>
        <w:rPr>
          <w:rFonts w:ascii="黑体" w:hAnsi="黑体" w:eastAsia="黑体"/>
          <w:sz w:val="28"/>
          <w:szCs w:val="32"/>
        </w:rPr>
      </w:pPr>
      <w:r>
        <w:rPr>
          <w:rFonts w:hint="eastAsia" w:ascii="黑体" w:hAnsi="黑体" w:eastAsia="黑体"/>
          <w:sz w:val="28"/>
          <w:szCs w:val="32"/>
        </w:rPr>
        <w:t>六、数据发布</w:t>
      </w:r>
    </w:p>
    <w:p>
      <w:pPr>
        <w:ind w:firstLine="560" w:firstLineChars="200"/>
      </w:pPr>
      <w:r>
        <w:rPr>
          <w:rFonts w:hint="eastAsia" w:eastAsia="方正仿宋_GBK"/>
          <w:sz w:val="28"/>
          <w:szCs w:val="32"/>
        </w:rPr>
        <w:t>本次调查统计得到的相关数据原则上不向社会公开，但会定期向市城市管理局进行报备。</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72946F"/>
    <w:multiLevelType w:val="singleLevel"/>
    <w:tmpl w:val="B472946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BAD32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许春晓(设管处备案)</cp:lastModifiedBy>
  <dcterms:modified xsi:type="dcterms:W3CDTF">2021-04-19T06:36:10Z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