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eastAsia="方正小标宋_GBK"/>
          <w:sz w:val="44"/>
          <w:szCs w:val="44"/>
        </w:rPr>
      </w:pPr>
      <w:r>
        <w:rPr>
          <w:rFonts w:hint="eastAsia" w:eastAsia="方正小标宋_GBK"/>
          <w:sz w:val="44"/>
          <w:szCs w:val="44"/>
        </w:rPr>
        <w:t>重庆市体育产业专项调查方案</w:t>
      </w:r>
    </w:p>
    <w:p>
      <w:pPr>
        <w:spacing w:line="600" w:lineRule="exact"/>
        <w:jc w:val="center"/>
        <w:rPr>
          <w:rFonts w:eastAsia="方正小标宋_GBK"/>
          <w:sz w:val="44"/>
          <w:szCs w:val="44"/>
        </w:rPr>
      </w:pPr>
      <w:r>
        <w:rPr>
          <w:rFonts w:hint="eastAsia" w:eastAsia="方正小标宋_GBK"/>
          <w:sz w:val="44"/>
          <w:szCs w:val="44"/>
        </w:rPr>
        <w:t>主要内容</w:t>
      </w:r>
    </w:p>
    <w:p>
      <w:pPr>
        <w:widowControl/>
        <w:wordWrap w:val="0"/>
        <w:spacing w:line="360" w:lineRule="atLeast"/>
        <w:ind w:firstLine="354" w:firstLineChars="147"/>
        <w:jc w:val="left"/>
        <w:rPr>
          <w:rFonts w:ascii="宋体" w:hAnsi="宋体" w:cs="宋体"/>
          <w:color w:val="333333"/>
          <w:kern w:val="0"/>
          <w:sz w:val="24"/>
          <w:szCs w:val="24"/>
        </w:rPr>
      </w:pPr>
      <w:r>
        <w:rPr>
          <w:rFonts w:hint="eastAsia" w:ascii="宋体" w:hAnsi="宋体" w:cs="宋体"/>
          <w:b/>
          <w:bCs/>
          <w:color w:val="333333"/>
          <w:kern w:val="0"/>
          <w:sz w:val="24"/>
          <w:szCs w:val="24"/>
        </w:rPr>
        <w:t>一、调查目的</w:t>
      </w:r>
    </w:p>
    <w:p>
      <w:pPr>
        <w:widowControl/>
        <w:wordWrap w:val="0"/>
        <w:spacing w:line="360" w:lineRule="atLeast"/>
        <w:ind w:firstLine="360" w:firstLineChars="150"/>
        <w:jc w:val="left"/>
        <w:rPr>
          <w:rFonts w:ascii="宋体" w:hAnsi="宋体" w:cs="宋体"/>
          <w:color w:val="333333"/>
          <w:kern w:val="0"/>
          <w:sz w:val="24"/>
          <w:szCs w:val="24"/>
        </w:rPr>
      </w:pPr>
      <w:r>
        <w:rPr>
          <w:rFonts w:hint="eastAsia" w:ascii="宋体" w:hAnsi="宋体" w:cs="宋体"/>
          <w:color w:val="333333"/>
          <w:kern w:val="0"/>
          <w:sz w:val="24"/>
          <w:szCs w:val="24"/>
        </w:rPr>
        <w:t>为深入贯彻</w:t>
      </w:r>
      <w:bookmarkStart w:id="0" w:name="_GoBack"/>
      <w:r>
        <w:rPr>
          <w:rFonts w:hint="eastAsia" w:ascii="宋体" w:hAnsi="宋体" w:cs="宋体"/>
          <w:color w:val="333333"/>
          <w:kern w:val="0"/>
          <w:sz w:val="24"/>
          <w:szCs w:val="24"/>
        </w:rPr>
        <w:t>习近平新时代中国特色社会主义思想</w:t>
      </w:r>
      <w:bookmarkEnd w:id="0"/>
      <w:r>
        <w:rPr>
          <w:rFonts w:hint="eastAsia" w:ascii="宋体" w:hAnsi="宋体" w:cs="宋体"/>
          <w:color w:val="333333"/>
          <w:kern w:val="0"/>
          <w:sz w:val="24"/>
          <w:szCs w:val="24"/>
        </w:rPr>
        <w:t>和</w:t>
      </w:r>
      <w:r>
        <w:rPr>
          <w:rFonts w:hint="eastAsia" w:ascii="宋体" w:hAnsi="宋体" w:cs="宋体"/>
          <w:color w:val="333333"/>
          <w:kern w:val="0"/>
          <w:sz w:val="24"/>
          <w:szCs w:val="24"/>
          <w:lang w:val="en-US" w:eastAsia="zh-CN"/>
        </w:rPr>
        <w:t>党的</w:t>
      </w:r>
      <w:r>
        <w:rPr>
          <w:rFonts w:hint="eastAsia" w:ascii="宋体" w:hAnsi="宋体" w:cs="宋体"/>
          <w:color w:val="333333"/>
          <w:kern w:val="0"/>
          <w:sz w:val="24"/>
          <w:szCs w:val="24"/>
        </w:rPr>
        <w:t>十九大精神，落实习近平总书记对我市“两点”“两地”“两高”和“四个扎实”的重要战略定位，加快建设“体育强市”步伐，更好地满足广大人民群众对美好生活的向往，响应国家总体部署，了解和掌握我市体育产业发展和体育消费情况，落实《重庆市全民健身条例》、《重庆市体育发展十三五规划》《重庆市体育基础设施振兴行动计划（2018-2020）》《全民健身公共服务体系提升行动计划（2018—2022年）》《重庆市全民健身实施计划(2016―2020年)》《体育产业加快发展行动计划（2018—2022年）》等的基础性工作,尽快摸清重庆体育产业发展现状，重庆市体育局决定开展2020年全市体育产业专项调查工作。</w:t>
      </w:r>
    </w:p>
    <w:p>
      <w:pPr>
        <w:widowControl/>
        <w:wordWrap w:val="0"/>
        <w:spacing w:line="360" w:lineRule="atLeast"/>
        <w:ind w:firstLine="602" w:firstLineChars="250"/>
        <w:jc w:val="left"/>
        <w:rPr>
          <w:rFonts w:ascii="宋体" w:hAnsi="宋体" w:cs="宋体"/>
          <w:color w:val="333333"/>
          <w:kern w:val="0"/>
          <w:sz w:val="24"/>
          <w:szCs w:val="24"/>
        </w:rPr>
      </w:pPr>
      <w:r>
        <w:rPr>
          <w:rFonts w:hint="eastAsia" w:ascii="宋体" w:hAnsi="宋体" w:cs="宋体"/>
          <w:b/>
          <w:bCs/>
          <w:color w:val="333333"/>
          <w:kern w:val="0"/>
          <w:sz w:val="24"/>
          <w:szCs w:val="24"/>
        </w:rPr>
        <w:t>二、调查内容</w:t>
      </w:r>
    </w:p>
    <w:p>
      <w:pPr>
        <w:widowControl/>
        <w:wordWrap w:val="0"/>
        <w:spacing w:line="360" w:lineRule="atLeast"/>
        <w:jc w:val="left"/>
        <w:rPr>
          <w:rFonts w:ascii="宋体" w:hAnsi="宋体" w:cs="宋体"/>
          <w:color w:val="333333"/>
          <w:kern w:val="0"/>
          <w:sz w:val="24"/>
          <w:szCs w:val="24"/>
        </w:rPr>
      </w:pPr>
      <w:r>
        <w:rPr>
          <w:rFonts w:hint="eastAsia" w:ascii="宋体" w:hAnsi="宋体" w:cs="宋体"/>
          <w:color w:val="333333"/>
          <w:kern w:val="0"/>
          <w:sz w:val="24"/>
          <w:szCs w:val="24"/>
        </w:rPr>
        <w:t>  1.体育名录库核实：①真实性。重点核查单位是否真实存在，滞存在工商部门已注销或吊销的企业，是否存在关闭多年的企业；②及时性。重点核查工商、税务或统计基本单位名录库等部门提供的上一个报告期新审批登记单位，其中正常经营的单位是否已纳入体育单位名录库，未开展任何活动的单位是否未经调查直接导入体育单位名录库；③范围性。核查体育单位名录库内企业机构类型、业务活动范围是否对应；主营、兼营业务范围是否匹配等。</w:t>
      </w:r>
    </w:p>
    <w:p>
      <w:pPr>
        <w:widowControl/>
        <w:wordWrap w:val="0"/>
        <w:spacing w:line="360" w:lineRule="atLeast"/>
        <w:jc w:val="left"/>
        <w:rPr>
          <w:rFonts w:ascii="宋体" w:hAnsi="宋体" w:cs="宋体"/>
          <w:color w:val="333333"/>
          <w:kern w:val="0"/>
          <w:sz w:val="24"/>
          <w:szCs w:val="24"/>
        </w:rPr>
      </w:pPr>
      <w:r>
        <w:rPr>
          <w:rFonts w:hint="eastAsia" w:ascii="宋体" w:hAnsi="宋体" w:cs="宋体"/>
          <w:color w:val="333333"/>
          <w:kern w:val="0"/>
          <w:sz w:val="24"/>
          <w:szCs w:val="24"/>
        </w:rPr>
        <w:t>2.体育产业调查：对核实后的体育名录库内全部单位的基本情况及部分经济指标进行采集。采集重庆市体育产业基础单位经营状态、主营业务活动、主营兼营情况、机构类型、从业人员等8大类基本情况指标以及营业收入、投资规模、固定资产原值等经济指标，建立体育产业数据库（注：此次体育产业调查不包括总产出、增加值等指标）。</w:t>
      </w:r>
    </w:p>
    <w:p>
      <w:pPr>
        <w:widowControl/>
        <w:wordWrap w:val="0"/>
        <w:spacing w:line="360" w:lineRule="atLeast"/>
        <w:jc w:val="left"/>
        <w:rPr>
          <w:rFonts w:ascii="宋体" w:hAnsi="宋体" w:cs="宋体"/>
          <w:color w:val="333333"/>
          <w:kern w:val="0"/>
          <w:sz w:val="24"/>
          <w:szCs w:val="24"/>
        </w:rPr>
      </w:pPr>
      <w:r>
        <w:rPr>
          <w:rFonts w:hint="eastAsia" w:ascii="宋体" w:hAnsi="宋体" w:cs="宋体"/>
          <w:color w:val="333333"/>
          <w:kern w:val="0"/>
          <w:sz w:val="24"/>
          <w:szCs w:val="24"/>
        </w:rPr>
        <w:t>3.体育消费调查：对重庆市各个区县体育消费群体进行抽样调查。采集重庆市体育消费人群年度体育消费频次、体育消费类型、体育消费金额等主要指标。</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b/>
          <w:bCs/>
          <w:color w:val="333333"/>
          <w:kern w:val="0"/>
          <w:sz w:val="24"/>
          <w:szCs w:val="24"/>
        </w:rPr>
        <w:t>三、调查对象及范围</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color w:val="333333"/>
          <w:kern w:val="0"/>
          <w:sz w:val="24"/>
          <w:szCs w:val="24"/>
        </w:rPr>
        <w:t>（一）调查范围</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color w:val="333333"/>
          <w:kern w:val="0"/>
          <w:sz w:val="24"/>
          <w:szCs w:val="24"/>
        </w:rPr>
        <w:t>重庆市范围内。</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color w:val="333333"/>
          <w:kern w:val="0"/>
          <w:sz w:val="24"/>
          <w:szCs w:val="24"/>
        </w:rPr>
        <w:t>（二）调查对象</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color w:val="333333"/>
          <w:kern w:val="0"/>
          <w:sz w:val="24"/>
          <w:szCs w:val="24"/>
        </w:rPr>
        <w:t>1.体育名录库核实：体育单位名录库收录法人单位、产业活动单位和个体经营户，共14509个。</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color w:val="333333"/>
          <w:kern w:val="0"/>
          <w:sz w:val="24"/>
          <w:szCs w:val="24"/>
        </w:rPr>
        <w:t>2.体育产业调查：核实后体育单位名录库收录的所有法人单位、产业活动单位和个体经营户（以体育名录库核实后的单位数为准）。调查单位包括：体育管理活动、体育竞赛表演活动、体育健身休闲活动、体育场地和设施管理、体育经纪与代理、广告与会展、表演与设计服务、体育教育与培训、体育传媒与信息服务、其他体育服务、体育用品及相关产品制造、体育用品与相关产品销售、出租与贸易代理、体育场地设施建设等11个大类的法人单位、产业活动单位。</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color w:val="333333"/>
          <w:kern w:val="0"/>
          <w:sz w:val="24"/>
          <w:szCs w:val="24"/>
        </w:rPr>
        <w:t>3.体育消费调查：重庆市18周岁以上常住人口。</w:t>
      </w:r>
    </w:p>
    <w:p>
      <w:pPr>
        <w:widowControl/>
        <w:wordWrap w:val="0"/>
        <w:spacing w:line="360" w:lineRule="atLeast"/>
        <w:ind w:firstLine="602"/>
        <w:jc w:val="left"/>
        <w:rPr>
          <w:rFonts w:ascii="宋体" w:hAnsi="宋体" w:cs="宋体"/>
          <w:color w:val="333333"/>
          <w:kern w:val="0"/>
          <w:sz w:val="24"/>
          <w:szCs w:val="24"/>
        </w:rPr>
      </w:pPr>
      <w:r>
        <w:rPr>
          <w:rFonts w:hint="eastAsia" w:ascii="宋体" w:hAnsi="宋体" w:cs="宋体"/>
          <w:b/>
          <w:bCs/>
          <w:color w:val="333333"/>
          <w:kern w:val="0"/>
          <w:sz w:val="24"/>
          <w:szCs w:val="24"/>
        </w:rPr>
        <w:t>四、调查方法</w:t>
      </w:r>
    </w:p>
    <w:p>
      <w:pPr>
        <w:widowControl/>
        <w:wordWrap w:val="0"/>
        <w:spacing w:line="360" w:lineRule="atLeast"/>
        <w:jc w:val="left"/>
        <w:rPr>
          <w:rFonts w:ascii="宋体" w:hAnsi="宋体" w:cs="宋体"/>
          <w:color w:val="333333"/>
          <w:kern w:val="0"/>
          <w:sz w:val="24"/>
          <w:szCs w:val="24"/>
        </w:rPr>
      </w:pPr>
      <w:r>
        <w:rPr>
          <w:rFonts w:hint="eastAsia" w:ascii="宋体" w:hAnsi="宋体" w:cs="宋体"/>
          <w:color w:val="333333"/>
          <w:kern w:val="0"/>
          <w:sz w:val="24"/>
          <w:szCs w:val="24"/>
        </w:rPr>
        <w:t>  1.体育名录库核实：①与工商、税务或统计基本单位名录库进行比对；②计算机辅助电话调查方式进一步核实。</w:t>
      </w:r>
    </w:p>
    <w:p>
      <w:pPr>
        <w:widowControl/>
        <w:wordWrap w:val="0"/>
        <w:spacing w:line="360" w:lineRule="atLeast"/>
        <w:ind w:firstLine="480" w:firstLineChars="200"/>
        <w:jc w:val="left"/>
        <w:rPr>
          <w:rFonts w:ascii="宋体" w:hAnsi="宋体" w:cs="宋体"/>
          <w:color w:val="auto"/>
          <w:kern w:val="0"/>
          <w:sz w:val="24"/>
          <w:szCs w:val="24"/>
          <w:highlight w:val="none"/>
        </w:rPr>
      </w:pPr>
      <w:r>
        <w:rPr>
          <w:rFonts w:hint="eastAsia" w:ascii="宋体" w:hAnsi="宋体" w:cs="宋体"/>
          <w:color w:val="333333"/>
          <w:kern w:val="0"/>
          <w:sz w:val="24"/>
          <w:szCs w:val="24"/>
        </w:rPr>
        <w:t>2.体育产业调查：调查采用全面调查形式，调查涵盖以下方式：①信件调查，使用挂号信邮寄方</w:t>
      </w:r>
      <w:r>
        <w:rPr>
          <w:rFonts w:hint="eastAsia" w:ascii="宋体" w:hAnsi="宋体" w:cs="宋体"/>
          <w:color w:val="auto"/>
          <w:kern w:val="0"/>
          <w:sz w:val="24"/>
          <w:szCs w:val="24"/>
          <w:highlight w:val="none"/>
        </w:rPr>
        <w:t>式进行调查；②计算机辅助电话调查。</w:t>
      </w:r>
    </w:p>
    <w:p>
      <w:pPr>
        <w:widowControl/>
        <w:wordWrap w:val="0"/>
        <w:spacing w:line="360" w:lineRule="atLeast"/>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3.体育消费调查：随机抽样调查。采用信件调查，使用挂号信邮寄方式进行调查。</w:t>
      </w:r>
    </w:p>
    <w:p>
      <w:pPr>
        <w:widowControl/>
        <w:wordWrap w:val="0"/>
        <w:spacing w:line="360" w:lineRule="atLeast"/>
        <w:jc w:val="left"/>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   五、组织方式</w:t>
      </w:r>
    </w:p>
    <w:p>
      <w:pPr>
        <w:widowControl/>
        <w:wordWrap w:val="0"/>
        <w:spacing w:line="360" w:lineRule="atLeast"/>
        <w:ind w:firstLine="602"/>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市体育局统一组织实施本次专项调查、统一制定专项调查方案、统一业务培训、统一组织实施调查、统一数据采集、审核、处理和发布。</w:t>
      </w:r>
    </w:p>
    <w:p>
      <w:pPr>
        <w:widowControl/>
        <w:wordWrap w:val="0"/>
        <w:spacing w:line="360" w:lineRule="atLeast"/>
        <w:ind w:firstLine="602"/>
        <w:jc w:val="left"/>
        <w:rPr>
          <w:rFonts w:ascii="宋体" w:hAnsi="宋体" w:cs="宋体"/>
          <w:color w:val="auto"/>
          <w:kern w:val="0"/>
          <w:sz w:val="24"/>
          <w:szCs w:val="24"/>
          <w:highlight w:val="none"/>
        </w:rPr>
      </w:pPr>
      <w:r>
        <w:rPr>
          <w:rFonts w:hint="eastAsia" w:ascii="宋体" w:hAnsi="宋体" w:cs="宋体"/>
          <w:b/>
          <w:bCs/>
          <w:color w:val="auto"/>
          <w:kern w:val="0"/>
          <w:sz w:val="24"/>
          <w:szCs w:val="24"/>
          <w:highlight w:val="none"/>
        </w:rPr>
        <w:t>六、数据发布</w:t>
      </w:r>
    </w:p>
    <w:p>
      <w:pPr>
        <w:widowControl/>
        <w:wordWrap w:val="0"/>
        <w:spacing w:line="360" w:lineRule="atLeas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调查取得的汇总结果除依法应当保密的外，根据国家有关规定，通过市体育局官网发布。</w:t>
      </w:r>
    </w:p>
    <w:p>
      <w:pPr>
        <w:widowControl/>
        <w:wordWrap w:val="0"/>
        <w:spacing w:line="360" w:lineRule="atLeast"/>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  </w:t>
      </w:r>
      <w:r>
        <w:rPr>
          <w:rFonts w:hint="eastAsia" w:ascii="宋体" w:hAnsi="宋体" w:cs="宋体"/>
          <w:b/>
          <w:bCs/>
          <w:color w:val="auto"/>
          <w:kern w:val="0"/>
          <w:sz w:val="24"/>
          <w:szCs w:val="24"/>
          <w:highlight w:val="non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Times">
    <w:altName w:val="CG Times"/>
    <w:panose1 w:val="02020603050405020304"/>
    <w:charset w:val="00"/>
    <w:family w:val="roman"/>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_GBK">
    <w:panose1 w:val="03000509000000000000"/>
    <w:charset w:val="86"/>
    <w:family w:val="script"/>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PMingLiU">
    <w:panose1 w:val="02020500000000000000"/>
    <w:charset w:val="88"/>
    <w:family w:val="auto"/>
    <w:pitch w:val="default"/>
    <w:sig w:usb0="A00002FF" w:usb1="28CFFCFA" w:usb2="00000016" w:usb3="00000000" w:csb0="00100001" w:csb1="00000000"/>
  </w:font>
  <w:font w:name="方正书宋简体">
    <w:altName w:val="Arial Unicode MS"/>
    <w:panose1 w:val="00000000000000000000"/>
    <w:charset w:val="86"/>
    <w:family w:val="auto"/>
    <w:pitch w:val="default"/>
    <w:sig w:usb0="00000000" w:usb1="00000000" w:usb2="00000000" w:usb3="00000000" w:csb0="00040000" w:csb1="00000000"/>
  </w:font>
  <w:font w:name="方正仿宋">
    <w:altName w:val="仿宋"/>
    <w:panose1 w:val="00000000000000000000"/>
    <w:charset w:val="86"/>
    <w:family w:val="script"/>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Century">
    <w:panose1 w:val="02040604050505020304"/>
    <w:charset w:val="00"/>
    <w:family w:val="roman"/>
    <w:pitch w:val="default"/>
    <w:sig w:usb0="00000287" w:usb1="00000000" w:usb2="00000000" w:usb3="00000000" w:csb0="2000009F" w:csb1="DFD70000"/>
  </w:font>
  <w:font w:name="Microsoft YaHei UI">
    <w:panose1 w:val="020B0503020204020204"/>
    <w:charset w:val="86"/>
    <w:family w:val="swiss"/>
    <w:pitch w:val="default"/>
    <w:sig w:usb0="80000287" w:usb1="28C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黑体_GBK">
    <w:panose1 w:val="03000509000000000000"/>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roman"/>
    <w:pitch w:val="default"/>
    <w:sig w:usb0="E00002FF" w:usb1="6AC7FDFB" w:usb2="00000012" w:usb3="00000000" w:csb0="4002009F" w:csb1="DFD70000"/>
  </w:font>
  <w:font w:name="方正黑体简体">
    <w:altName w:val="Arial Unicode MS"/>
    <w:panose1 w:val="03000509000000000000"/>
    <w:charset w:val="86"/>
    <w:family w:val="script"/>
    <w:pitch w:val="default"/>
    <w:sig w:usb0="00000000" w:usb1="00000000" w:usb2="00000010" w:usb3="00000000" w:csb0="00040000" w:csb1="00000000"/>
  </w:font>
  <w:font w:name="CG Times">
    <w:panose1 w:val="02020603050405020304"/>
    <w:charset w:val="00"/>
    <w:family w:val="auto"/>
    <w:pitch w:val="default"/>
    <w:sig w:usb0="00000007" w:usb1="00000000" w:usb2="00000000" w:usb3="00000000" w:csb0="00000093"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5E295B"/>
    <w:rsid w:val="414D13DE"/>
    <w:rsid w:val="68795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user</dc:creator>
  <cp:lastModifiedBy>许春晓</cp:lastModifiedBy>
  <dcterms:modified xsi:type="dcterms:W3CDTF">2023-07-11T06:29:08Z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