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2B1" w:rsidRPr="00662C2F" w:rsidRDefault="00E502B1" w:rsidP="006D232B">
      <w:pPr>
        <w:widowControl/>
        <w:wordWrap w:val="0"/>
        <w:spacing w:line="360" w:lineRule="atLeast"/>
        <w:jc w:val="left"/>
        <w:rPr>
          <w:rFonts w:ascii="方正黑体_GBK" w:eastAsia="方正黑体_GBK" w:hAnsi="宋体" w:cs="宋体"/>
          <w:bCs/>
          <w:kern w:val="0"/>
          <w:sz w:val="32"/>
          <w:szCs w:val="32"/>
        </w:rPr>
      </w:pPr>
      <w:r w:rsidRPr="00662C2F">
        <w:rPr>
          <w:rFonts w:ascii="方正黑体_GBK" w:eastAsia="方正黑体_GBK" w:hAnsi="宋体" w:cs="宋体" w:hint="eastAsia"/>
          <w:bCs/>
          <w:kern w:val="0"/>
          <w:sz w:val="32"/>
          <w:szCs w:val="32"/>
        </w:rPr>
        <w:t>附件</w:t>
      </w:r>
      <w:r w:rsidR="00970FFD" w:rsidRPr="00662C2F">
        <w:rPr>
          <w:rFonts w:ascii="Times New Roman" w:eastAsia="方正黑体_GBK" w:hAnsi="Times New Roman" w:cs="Times New Roman"/>
          <w:bCs/>
          <w:kern w:val="0"/>
          <w:sz w:val="32"/>
          <w:szCs w:val="32"/>
        </w:rPr>
        <w:t>3</w:t>
      </w:r>
    </w:p>
    <w:p w:rsidR="006D232B" w:rsidRPr="00662C2F" w:rsidRDefault="006D232B" w:rsidP="006D232B">
      <w:pPr>
        <w:widowControl/>
        <w:wordWrap w:val="0"/>
        <w:spacing w:line="360" w:lineRule="atLeast"/>
        <w:jc w:val="left"/>
        <w:rPr>
          <w:rFonts w:ascii="方正黑体_GBK" w:eastAsia="方正黑体_GBK" w:hAnsi="宋体" w:cs="宋体"/>
          <w:kern w:val="0"/>
          <w:sz w:val="32"/>
          <w:szCs w:val="32"/>
        </w:rPr>
      </w:pPr>
    </w:p>
    <w:p w:rsidR="00E502B1" w:rsidRPr="00662C2F" w:rsidRDefault="00D67E7A" w:rsidP="006D232B">
      <w:pPr>
        <w:widowControl/>
        <w:spacing w:line="594" w:lineRule="exact"/>
        <w:jc w:val="center"/>
        <w:rPr>
          <w:rFonts w:ascii="方正小标宋_GBK" w:eastAsia="方正小标宋_GBK" w:hAnsi="宋体" w:cs="宋体"/>
          <w:kern w:val="0"/>
          <w:sz w:val="44"/>
          <w:szCs w:val="44"/>
        </w:rPr>
      </w:pPr>
      <w:r w:rsidRPr="00662C2F">
        <w:rPr>
          <w:rFonts w:ascii="方正小标宋_GBK" w:eastAsia="方正小标宋_GBK" w:hAnsi="宋体" w:cs="宋体" w:hint="eastAsia"/>
          <w:bCs/>
          <w:kern w:val="0"/>
          <w:sz w:val="44"/>
          <w:szCs w:val="44"/>
        </w:rPr>
        <w:t>重庆市</w:t>
      </w:r>
      <w:proofErr w:type="gramStart"/>
      <w:r w:rsidRPr="00662C2F">
        <w:rPr>
          <w:rFonts w:ascii="方正小标宋_GBK" w:eastAsia="方正小标宋_GBK" w:hAnsi="宋体" w:cs="宋体" w:hint="eastAsia"/>
          <w:bCs/>
          <w:kern w:val="0"/>
          <w:sz w:val="44"/>
          <w:szCs w:val="44"/>
        </w:rPr>
        <w:t>脱贫成效</w:t>
      </w:r>
      <w:proofErr w:type="gramEnd"/>
      <w:r w:rsidRPr="00662C2F">
        <w:rPr>
          <w:rFonts w:ascii="方正小标宋_GBK" w:eastAsia="方正小标宋_GBK" w:hAnsi="宋体" w:cs="宋体" w:hint="eastAsia"/>
          <w:bCs/>
          <w:kern w:val="0"/>
          <w:sz w:val="44"/>
          <w:szCs w:val="44"/>
        </w:rPr>
        <w:t>跟踪监测制度主要公示内容</w:t>
      </w:r>
    </w:p>
    <w:p w:rsidR="00471F56" w:rsidRPr="00662C2F" w:rsidRDefault="00471F56" w:rsidP="006D232B">
      <w:pPr>
        <w:widowControl/>
        <w:spacing w:line="594" w:lineRule="exact"/>
        <w:ind w:firstLine="602"/>
        <w:jc w:val="left"/>
        <w:rPr>
          <w:rFonts w:ascii="方正仿宋_GBK" w:eastAsia="方正仿宋_GBK" w:hAnsi="宋体" w:cs="宋体"/>
          <w:bCs/>
          <w:kern w:val="0"/>
          <w:sz w:val="32"/>
          <w:szCs w:val="32"/>
        </w:rPr>
      </w:pPr>
    </w:p>
    <w:p w:rsidR="00471F56" w:rsidRPr="00662C2F" w:rsidRDefault="00657809" w:rsidP="006D232B">
      <w:pPr>
        <w:widowControl/>
        <w:spacing w:line="594" w:lineRule="exact"/>
        <w:ind w:firstLineChars="200" w:firstLine="640"/>
        <w:jc w:val="left"/>
        <w:rPr>
          <w:rFonts w:ascii="方正黑体_GBK" w:eastAsia="方正黑体_GBK" w:hAnsi="宋体" w:cs="宋体"/>
          <w:kern w:val="0"/>
          <w:sz w:val="32"/>
          <w:szCs w:val="32"/>
        </w:rPr>
      </w:pPr>
      <w:r w:rsidRPr="00662C2F">
        <w:rPr>
          <w:rFonts w:ascii="方正黑体_GBK" w:eastAsia="方正黑体_GBK" w:hAnsi="宋体" w:cs="宋体" w:hint="eastAsia"/>
          <w:bCs/>
          <w:kern w:val="0"/>
          <w:sz w:val="32"/>
          <w:szCs w:val="32"/>
        </w:rPr>
        <w:t>一、调查目的</w:t>
      </w:r>
    </w:p>
    <w:p w:rsidR="00AC4602" w:rsidRPr="00662C2F" w:rsidRDefault="006057A6"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t>为贯彻习近平总书记在</w:t>
      </w:r>
      <w:r w:rsidRPr="00662C2F">
        <w:rPr>
          <w:rFonts w:ascii="Times New Roman" w:eastAsia="方正仿宋_GBK" w:hAnsi="Times New Roman" w:cs="Times New Roman"/>
          <w:kern w:val="0"/>
          <w:sz w:val="32"/>
          <w:szCs w:val="32"/>
        </w:rPr>
        <w:t>12</w:t>
      </w:r>
      <w:r w:rsidRPr="00662C2F">
        <w:rPr>
          <w:rFonts w:ascii="方正仿宋_GBK" w:eastAsia="方正仿宋_GBK" w:hAnsi="宋体" w:cs="宋体" w:hint="eastAsia"/>
          <w:kern w:val="0"/>
          <w:sz w:val="32"/>
          <w:szCs w:val="32"/>
        </w:rPr>
        <w:t>月</w:t>
      </w:r>
      <w:r w:rsidRPr="00662C2F">
        <w:rPr>
          <w:rFonts w:ascii="Times New Roman" w:eastAsia="方正仿宋_GBK" w:hAnsi="Times New Roman" w:cs="Times New Roman"/>
          <w:kern w:val="0"/>
          <w:sz w:val="32"/>
          <w:szCs w:val="32"/>
        </w:rPr>
        <w:t>3</w:t>
      </w:r>
      <w:r w:rsidRPr="00662C2F">
        <w:rPr>
          <w:rFonts w:ascii="方正仿宋_GBK" w:eastAsia="方正仿宋_GBK" w:hAnsi="宋体" w:cs="宋体" w:hint="eastAsia"/>
          <w:kern w:val="0"/>
          <w:sz w:val="32"/>
          <w:szCs w:val="32"/>
        </w:rPr>
        <w:t>日召开中共中央政治局常务委员会听取脱贫攻坚总结</w:t>
      </w:r>
      <w:proofErr w:type="gramStart"/>
      <w:r w:rsidRPr="00662C2F">
        <w:rPr>
          <w:rFonts w:ascii="方正仿宋_GBK" w:eastAsia="方正仿宋_GBK" w:hAnsi="宋体" w:cs="宋体" w:hint="eastAsia"/>
          <w:kern w:val="0"/>
          <w:sz w:val="32"/>
          <w:szCs w:val="32"/>
        </w:rPr>
        <w:t>评估汇报</w:t>
      </w:r>
      <w:proofErr w:type="gramEnd"/>
      <w:r w:rsidRPr="00662C2F">
        <w:rPr>
          <w:rFonts w:ascii="方正仿宋_GBK" w:eastAsia="方正仿宋_GBK" w:hAnsi="宋体" w:cs="宋体" w:hint="eastAsia"/>
          <w:kern w:val="0"/>
          <w:sz w:val="32"/>
          <w:szCs w:val="32"/>
        </w:rPr>
        <w:t>后的重要讲话和一系列重要指示，落实中共中央、国务院《关于实现巩固拓展脱贫攻坚成果同乡村振兴有效衔接的意见》（中发〔</w:t>
      </w:r>
      <w:r w:rsidRPr="00662C2F">
        <w:rPr>
          <w:rFonts w:ascii="Times New Roman" w:eastAsia="方正仿宋_GBK" w:hAnsi="Times New Roman" w:cs="Times New Roman"/>
          <w:kern w:val="0"/>
          <w:sz w:val="32"/>
          <w:szCs w:val="32"/>
        </w:rPr>
        <w:t>2020</w:t>
      </w:r>
      <w:r w:rsidRPr="00662C2F">
        <w:rPr>
          <w:rFonts w:ascii="方正仿宋_GBK" w:eastAsia="方正仿宋_GBK" w:hAnsi="宋体" w:cs="宋体" w:hint="eastAsia"/>
          <w:kern w:val="0"/>
          <w:sz w:val="32"/>
          <w:szCs w:val="32"/>
        </w:rPr>
        <w:t>〕</w:t>
      </w:r>
      <w:r w:rsidRPr="00662C2F">
        <w:rPr>
          <w:rFonts w:ascii="Times New Roman" w:eastAsia="方正仿宋_GBK" w:hAnsi="Times New Roman" w:cs="Times New Roman"/>
          <w:kern w:val="0"/>
          <w:sz w:val="32"/>
          <w:szCs w:val="32"/>
        </w:rPr>
        <w:t>30</w:t>
      </w:r>
      <w:r w:rsidRPr="00662C2F">
        <w:rPr>
          <w:rFonts w:ascii="方正仿宋_GBK" w:eastAsia="方正仿宋_GBK" w:hAnsi="宋体" w:cs="宋体" w:hint="eastAsia"/>
          <w:kern w:val="0"/>
          <w:sz w:val="32"/>
          <w:szCs w:val="32"/>
        </w:rPr>
        <w:t>号）、国务院扶贫办《关于建立防止返贫监测和帮扶机制的指导意见》（国开发〔</w:t>
      </w:r>
      <w:r w:rsidRPr="00662C2F">
        <w:rPr>
          <w:rFonts w:ascii="Times New Roman" w:eastAsia="方正仿宋_GBK" w:hAnsi="Times New Roman" w:cs="Times New Roman"/>
          <w:kern w:val="0"/>
          <w:sz w:val="32"/>
          <w:szCs w:val="32"/>
        </w:rPr>
        <w:t>2020</w:t>
      </w:r>
      <w:r w:rsidRPr="00662C2F">
        <w:rPr>
          <w:rFonts w:ascii="方正仿宋_GBK" w:eastAsia="方正仿宋_GBK" w:hAnsi="宋体" w:cs="宋体" w:hint="eastAsia"/>
          <w:kern w:val="0"/>
          <w:sz w:val="32"/>
          <w:szCs w:val="32"/>
        </w:rPr>
        <w:t>〕</w:t>
      </w:r>
      <w:r w:rsidRPr="00662C2F">
        <w:rPr>
          <w:rFonts w:ascii="Times New Roman" w:eastAsia="方正仿宋_GBK" w:hAnsi="Times New Roman" w:cs="Times New Roman"/>
          <w:kern w:val="0"/>
          <w:sz w:val="32"/>
          <w:szCs w:val="32"/>
        </w:rPr>
        <w:t>6</w:t>
      </w:r>
      <w:r w:rsidRPr="00662C2F">
        <w:rPr>
          <w:rFonts w:ascii="方正仿宋_GBK" w:eastAsia="方正仿宋_GBK" w:hAnsi="宋体" w:cs="宋体" w:hint="eastAsia"/>
          <w:kern w:val="0"/>
          <w:sz w:val="32"/>
          <w:szCs w:val="32"/>
        </w:rPr>
        <w:t>号）、市扶贫开发领导小组《关于建立防止返贫监测和帮扶机制的实施意见》（</w:t>
      </w:r>
      <w:proofErr w:type="gramStart"/>
      <w:r w:rsidRPr="00662C2F">
        <w:rPr>
          <w:rFonts w:ascii="方正仿宋_GBK" w:eastAsia="方正仿宋_GBK" w:hAnsi="宋体" w:cs="宋体" w:hint="eastAsia"/>
          <w:kern w:val="0"/>
          <w:sz w:val="32"/>
          <w:szCs w:val="32"/>
        </w:rPr>
        <w:t>渝扶组发</w:t>
      </w:r>
      <w:proofErr w:type="gramEnd"/>
      <w:r w:rsidRPr="00662C2F">
        <w:rPr>
          <w:rFonts w:ascii="方正仿宋_GBK" w:eastAsia="方正仿宋_GBK" w:hAnsi="宋体" w:cs="宋体" w:hint="eastAsia"/>
          <w:kern w:val="0"/>
          <w:sz w:val="32"/>
          <w:szCs w:val="32"/>
        </w:rPr>
        <w:t>〔</w:t>
      </w:r>
      <w:r w:rsidRPr="00662C2F">
        <w:rPr>
          <w:rFonts w:ascii="Times New Roman" w:eastAsia="方正仿宋_GBK" w:hAnsi="Times New Roman" w:cs="Times New Roman"/>
          <w:kern w:val="0"/>
          <w:sz w:val="32"/>
          <w:szCs w:val="32"/>
        </w:rPr>
        <w:t>2020</w:t>
      </w:r>
      <w:r w:rsidRPr="00662C2F">
        <w:rPr>
          <w:rFonts w:ascii="方正仿宋_GBK" w:eastAsia="方正仿宋_GBK" w:hAnsi="宋体" w:cs="宋体" w:hint="eastAsia"/>
          <w:kern w:val="0"/>
          <w:sz w:val="32"/>
          <w:szCs w:val="32"/>
        </w:rPr>
        <w:t>〕</w:t>
      </w:r>
      <w:r w:rsidRPr="00662C2F">
        <w:rPr>
          <w:rFonts w:ascii="Times New Roman" w:eastAsia="方正仿宋_GBK" w:hAnsi="Times New Roman" w:cs="Times New Roman"/>
          <w:kern w:val="0"/>
          <w:sz w:val="32"/>
          <w:szCs w:val="32"/>
        </w:rPr>
        <w:t>10</w:t>
      </w:r>
      <w:r w:rsidRPr="00662C2F">
        <w:rPr>
          <w:rFonts w:ascii="方正仿宋_GBK" w:eastAsia="方正仿宋_GBK" w:hAnsi="宋体" w:cs="宋体" w:hint="eastAsia"/>
          <w:kern w:val="0"/>
          <w:sz w:val="32"/>
          <w:szCs w:val="32"/>
        </w:rPr>
        <w:t>号）文件精神，</w:t>
      </w:r>
      <w:r w:rsidR="00E8111A" w:rsidRPr="00662C2F">
        <w:rPr>
          <w:rFonts w:ascii="方正仿宋_GBK" w:eastAsia="方正仿宋_GBK" w:hAnsi="宋体" w:cs="宋体" w:hint="eastAsia"/>
          <w:kern w:val="0"/>
          <w:sz w:val="32"/>
          <w:szCs w:val="32"/>
        </w:rPr>
        <w:t>在全市抽选部分区县开展</w:t>
      </w:r>
      <w:proofErr w:type="gramStart"/>
      <w:r w:rsidR="00E8111A" w:rsidRPr="00662C2F">
        <w:rPr>
          <w:rFonts w:ascii="方正仿宋_GBK" w:eastAsia="方正仿宋_GBK" w:hAnsi="宋体" w:cs="宋体" w:hint="eastAsia"/>
          <w:kern w:val="0"/>
          <w:sz w:val="32"/>
          <w:szCs w:val="32"/>
        </w:rPr>
        <w:t>脱贫成效</w:t>
      </w:r>
      <w:proofErr w:type="gramEnd"/>
      <w:r w:rsidR="00E8111A" w:rsidRPr="00662C2F">
        <w:rPr>
          <w:rFonts w:ascii="方正仿宋_GBK" w:eastAsia="方正仿宋_GBK" w:hAnsi="宋体" w:cs="宋体" w:hint="eastAsia"/>
          <w:kern w:val="0"/>
          <w:sz w:val="32"/>
          <w:szCs w:val="32"/>
        </w:rPr>
        <w:t>监测，</w:t>
      </w:r>
      <w:r w:rsidR="003868B3" w:rsidRPr="00662C2F">
        <w:rPr>
          <w:rFonts w:ascii="方正仿宋_GBK" w:eastAsia="方正仿宋_GBK" w:hAnsi="宋体" w:cs="宋体" w:hint="eastAsia"/>
          <w:kern w:val="0"/>
          <w:sz w:val="32"/>
          <w:szCs w:val="32"/>
        </w:rPr>
        <w:t>客观反映全市建档立卡户家庭生产生活及收入消费情况，科学掌握脱贫</w:t>
      </w:r>
      <w:proofErr w:type="gramStart"/>
      <w:r w:rsidR="003868B3" w:rsidRPr="00662C2F">
        <w:rPr>
          <w:rFonts w:ascii="方正仿宋_GBK" w:eastAsia="方正仿宋_GBK" w:hAnsi="宋体" w:cs="宋体" w:hint="eastAsia"/>
          <w:kern w:val="0"/>
          <w:sz w:val="32"/>
          <w:szCs w:val="32"/>
        </w:rPr>
        <w:t>攻坚成效</w:t>
      </w:r>
      <w:proofErr w:type="gramEnd"/>
      <w:r w:rsidR="003868B3" w:rsidRPr="00662C2F">
        <w:rPr>
          <w:rFonts w:ascii="方正仿宋_GBK" w:eastAsia="方正仿宋_GBK" w:hAnsi="宋体" w:cs="宋体" w:hint="eastAsia"/>
          <w:kern w:val="0"/>
          <w:sz w:val="32"/>
          <w:szCs w:val="32"/>
        </w:rPr>
        <w:t>巩固情况，为进一步健全我市防止返贫监测和帮扶机制，实现巩固拓展脱贫攻坚成果同乡村振兴有效衔接，制定科学的政策、加强和改善乡村振兴工作提供参考依据。</w:t>
      </w:r>
    </w:p>
    <w:p w:rsidR="00E8111A" w:rsidRPr="00662C2F" w:rsidRDefault="00657809" w:rsidP="006D232B">
      <w:pPr>
        <w:widowControl/>
        <w:spacing w:line="594" w:lineRule="exact"/>
        <w:ind w:firstLineChars="200" w:firstLine="640"/>
        <w:jc w:val="left"/>
        <w:rPr>
          <w:rFonts w:ascii="方正黑体_GBK" w:eastAsia="方正黑体_GBK" w:hAnsi="宋体" w:cs="宋体"/>
          <w:bCs/>
          <w:kern w:val="0"/>
          <w:sz w:val="32"/>
          <w:szCs w:val="32"/>
        </w:rPr>
      </w:pPr>
      <w:r w:rsidRPr="00662C2F">
        <w:rPr>
          <w:rFonts w:ascii="方正黑体_GBK" w:eastAsia="方正黑体_GBK" w:hAnsi="宋体" w:cs="宋体" w:hint="eastAsia"/>
          <w:bCs/>
          <w:kern w:val="0"/>
          <w:sz w:val="32"/>
          <w:szCs w:val="32"/>
        </w:rPr>
        <w:t>二、调查内容</w:t>
      </w:r>
    </w:p>
    <w:p w:rsidR="003868B3" w:rsidRPr="00662C2F" w:rsidRDefault="003868B3"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t>主要监测抽中样本户家庭生产生活基本情况、“两不愁三保障”实现情况、家庭住房和耐用消费品拥有情况，以及家庭社会事务及扶贫活动参与情况等。</w:t>
      </w:r>
    </w:p>
    <w:p w:rsidR="003868B3" w:rsidRPr="00662C2F" w:rsidRDefault="003868B3"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lastRenderedPageBreak/>
        <w:t>其中，年度监测调查内容包括调查户家庭及成员基本情况，社会保障情况、家庭教育情况、劳动力从业情况、耐用消费品拥有情况、居住和饮水情况、社会事务及乡村振兴参与情况、家庭借贷情况等。</w:t>
      </w:r>
    </w:p>
    <w:p w:rsidR="003868B3" w:rsidRPr="00662C2F" w:rsidRDefault="003868B3"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t>季度监测调查内容包括调查户家庭季度情况，收入和非消费性支出情况、生活消费支出情况等。</w:t>
      </w:r>
    </w:p>
    <w:p w:rsidR="00AC4602" w:rsidRPr="00662C2F" w:rsidRDefault="003868B3"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t>月度监测调查内容包括调查户家庭月度情况。</w:t>
      </w:r>
    </w:p>
    <w:p w:rsidR="00AC4602" w:rsidRPr="00662C2F" w:rsidRDefault="00657809" w:rsidP="006D232B">
      <w:pPr>
        <w:widowControl/>
        <w:spacing w:line="594" w:lineRule="exact"/>
        <w:ind w:firstLineChars="200" w:firstLine="640"/>
        <w:jc w:val="left"/>
        <w:rPr>
          <w:rFonts w:ascii="方正黑体_GBK" w:eastAsia="方正黑体_GBK" w:hAnsi="宋体" w:cs="宋体"/>
          <w:bCs/>
          <w:kern w:val="0"/>
          <w:sz w:val="32"/>
          <w:szCs w:val="32"/>
        </w:rPr>
      </w:pPr>
      <w:r w:rsidRPr="00662C2F">
        <w:rPr>
          <w:rFonts w:ascii="方正黑体_GBK" w:eastAsia="方正黑体_GBK" w:hAnsi="宋体" w:cs="宋体" w:hint="eastAsia"/>
          <w:bCs/>
          <w:kern w:val="0"/>
          <w:sz w:val="32"/>
          <w:szCs w:val="32"/>
        </w:rPr>
        <w:t>三、调查对象及范围</w:t>
      </w:r>
    </w:p>
    <w:p w:rsidR="00AC4602" w:rsidRPr="00662C2F" w:rsidRDefault="003868B3"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t>从</w:t>
      </w:r>
      <w:r w:rsidRPr="00662C2F">
        <w:rPr>
          <w:rFonts w:ascii="Times New Roman" w:eastAsia="方正仿宋_GBK" w:hAnsi="Times New Roman" w:cs="Times New Roman"/>
          <w:kern w:val="0"/>
          <w:sz w:val="32"/>
          <w:szCs w:val="32"/>
        </w:rPr>
        <w:t>14</w:t>
      </w:r>
      <w:r w:rsidRPr="00662C2F">
        <w:rPr>
          <w:rFonts w:ascii="方正仿宋_GBK" w:eastAsia="方正仿宋_GBK" w:hAnsi="宋体" w:cs="宋体" w:hint="eastAsia"/>
          <w:kern w:val="0"/>
          <w:sz w:val="32"/>
          <w:szCs w:val="32"/>
        </w:rPr>
        <w:t>个国家扶贫开发工作重点区县、</w:t>
      </w:r>
      <w:r w:rsidRPr="00662C2F">
        <w:rPr>
          <w:rFonts w:ascii="Times New Roman" w:eastAsia="方正仿宋_GBK" w:hAnsi="Times New Roman" w:cs="Times New Roman"/>
          <w:kern w:val="0"/>
          <w:sz w:val="32"/>
          <w:szCs w:val="32"/>
        </w:rPr>
        <w:t>2</w:t>
      </w:r>
      <w:r w:rsidRPr="00662C2F">
        <w:rPr>
          <w:rFonts w:ascii="方正仿宋_GBK" w:eastAsia="方正仿宋_GBK" w:hAnsi="宋体" w:cs="宋体" w:hint="eastAsia"/>
          <w:kern w:val="0"/>
          <w:sz w:val="32"/>
          <w:szCs w:val="32"/>
        </w:rPr>
        <w:t>个市级扶贫开发工作重点区县和</w:t>
      </w:r>
      <w:r w:rsidRPr="00662C2F">
        <w:rPr>
          <w:rFonts w:ascii="Times New Roman" w:eastAsia="方正仿宋_GBK" w:hAnsi="Times New Roman" w:cs="Times New Roman"/>
          <w:kern w:val="0"/>
          <w:sz w:val="32"/>
          <w:szCs w:val="32"/>
        </w:rPr>
        <w:t>2</w:t>
      </w:r>
      <w:r w:rsidRPr="00662C2F">
        <w:rPr>
          <w:rFonts w:ascii="方正仿宋_GBK" w:eastAsia="方正仿宋_GBK" w:hAnsi="宋体" w:cs="宋体" w:hint="eastAsia"/>
          <w:kern w:val="0"/>
          <w:sz w:val="32"/>
          <w:szCs w:val="32"/>
        </w:rPr>
        <w:t>个有扶贫任务的区县中，按脱贫户</w:t>
      </w:r>
      <w:r w:rsidRPr="00662C2F">
        <w:rPr>
          <w:rFonts w:ascii="Times New Roman" w:eastAsia="方正仿宋_GBK" w:hAnsi="Times New Roman" w:cs="Times New Roman"/>
          <w:kern w:val="0"/>
          <w:sz w:val="32"/>
          <w:szCs w:val="32"/>
        </w:rPr>
        <w:t>50</w:t>
      </w:r>
      <w:r w:rsidRPr="00662C2F">
        <w:rPr>
          <w:rFonts w:ascii="方正仿宋_GBK" w:eastAsia="方正仿宋_GBK" w:hAnsi="宋体" w:cs="宋体" w:hint="eastAsia"/>
          <w:kern w:val="0"/>
          <w:sz w:val="32"/>
          <w:szCs w:val="32"/>
        </w:rPr>
        <w:t>%、边缘户</w:t>
      </w:r>
      <w:r w:rsidRPr="00662C2F">
        <w:rPr>
          <w:rFonts w:ascii="Times New Roman" w:eastAsia="方正仿宋_GBK" w:hAnsi="Times New Roman" w:cs="Times New Roman"/>
          <w:kern w:val="0"/>
          <w:sz w:val="32"/>
          <w:szCs w:val="32"/>
        </w:rPr>
        <w:t>30</w:t>
      </w:r>
      <w:r w:rsidRPr="00662C2F">
        <w:rPr>
          <w:rFonts w:ascii="方正仿宋_GBK" w:eastAsia="方正仿宋_GBK" w:hAnsi="宋体" w:cs="宋体" w:hint="eastAsia"/>
          <w:kern w:val="0"/>
          <w:sz w:val="32"/>
          <w:szCs w:val="32"/>
        </w:rPr>
        <w:t>%、一般户</w:t>
      </w:r>
      <w:r w:rsidRPr="00662C2F">
        <w:rPr>
          <w:rFonts w:ascii="Times New Roman" w:eastAsia="方正仿宋_GBK" w:hAnsi="Times New Roman" w:cs="Times New Roman"/>
          <w:kern w:val="0"/>
          <w:sz w:val="32"/>
          <w:szCs w:val="32"/>
        </w:rPr>
        <w:t>20</w:t>
      </w:r>
      <w:r w:rsidRPr="00662C2F">
        <w:rPr>
          <w:rFonts w:ascii="方正仿宋_GBK" w:eastAsia="方正仿宋_GBK" w:hAnsi="宋体" w:cs="宋体" w:hint="eastAsia"/>
          <w:kern w:val="0"/>
          <w:sz w:val="32"/>
          <w:szCs w:val="32"/>
        </w:rPr>
        <w:t>%的比重，抽取</w:t>
      </w:r>
      <w:r w:rsidRPr="00662C2F">
        <w:rPr>
          <w:rFonts w:ascii="Times New Roman" w:eastAsia="方正仿宋_GBK" w:hAnsi="Times New Roman" w:cs="Times New Roman"/>
          <w:kern w:val="0"/>
          <w:sz w:val="32"/>
          <w:szCs w:val="32"/>
        </w:rPr>
        <w:t>2500</w:t>
      </w:r>
      <w:r w:rsidRPr="00662C2F">
        <w:rPr>
          <w:rFonts w:ascii="方正仿宋_GBK" w:eastAsia="方正仿宋_GBK" w:hAnsi="宋体" w:cs="宋体" w:hint="eastAsia"/>
          <w:kern w:val="0"/>
          <w:sz w:val="32"/>
          <w:szCs w:val="32"/>
        </w:rPr>
        <w:t>户家庭按季开展跟踪监测。</w:t>
      </w:r>
    </w:p>
    <w:p w:rsidR="00E8111A" w:rsidRPr="00662C2F" w:rsidRDefault="00657809" w:rsidP="006D232B">
      <w:pPr>
        <w:widowControl/>
        <w:spacing w:line="594" w:lineRule="exact"/>
        <w:ind w:firstLineChars="200" w:firstLine="640"/>
        <w:jc w:val="left"/>
        <w:rPr>
          <w:rFonts w:ascii="方正黑体_GBK" w:eastAsia="方正黑体_GBK" w:hAnsi="宋体" w:cs="宋体"/>
          <w:bCs/>
          <w:kern w:val="0"/>
          <w:sz w:val="32"/>
          <w:szCs w:val="32"/>
        </w:rPr>
      </w:pPr>
      <w:r w:rsidRPr="00662C2F">
        <w:rPr>
          <w:rFonts w:ascii="方正黑体_GBK" w:eastAsia="方正黑体_GBK" w:hAnsi="宋体" w:cs="宋体" w:hint="eastAsia"/>
          <w:bCs/>
          <w:kern w:val="0"/>
          <w:sz w:val="32"/>
          <w:szCs w:val="32"/>
        </w:rPr>
        <w:t>四、调查方法</w:t>
      </w:r>
    </w:p>
    <w:p w:rsidR="00AC4602" w:rsidRPr="00662C2F" w:rsidRDefault="00E8111A"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t>主要采取由经过培训的调查员定期上门面访的方式开展现场调查，填报纸质调查问卷采集数据。各调查区县组织专业人员通过专用数据处理系统进行调查数据的录入、审核和上报。</w:t>
      </w:r>
      <w:r w:rsidR="008409F0" w:rsidRPr="00662C2F">
        <w:rPr>
          <w:rFonts w:ascii="方正仿宋_GBK" w:eastAsia="方正仿宋_GBK" w:hAnsi="宋体" w:cs="宋体" w:hint="eastAsia"/>
          <w:kern w:val="0"/>
          <w:sz w:val="32"/>
          <w:szCs w:val="32"/>
        </w:rPr>
        <w:t>市扶贫办</w:t>
      </w:r>
      <w:r w:rsidR="00F8564F" w:rsidRPr="00662C2F">
        <w:rPr>
          <w:rFonts w:ascii="方正仿宋_GBK" w:eastAsia="方正仿宋_GBK" w:hAnsi="宋体" w:cs="宋体" w:hint="eastAsia"/>
          <w:kern w:val="0"/>
          <w:sz w:val="32"/>
          <w:szCs w:val="32"/>
        </w:rPr>
        <w:t>组织人员</w:t>
      </w:r>
      <w:r w:rsidRPr="00662C2F">
        <w:rPr>
          <w:rFonts w:ascii="方正仿宋_GBK" w:eastAsia="方正仿宋_GBK" w:hAnsi="宋体" w:cs="宋体" w:hint="eastAsia"/>
          <w:kern w:val="0"/>
          <w:sz w:val="32"/>
          <w:szCs w:val="32"/>
        </w:rPr>
        <w:t>对各调查区县上报的数据进行最终审核和汇总。有条件的调查区县也可由调查员手持电子终端（</w:t>
      </w:r>
      <w:r w:rsidRPr="00662C2F">
        <w:rPr>
          <w:rFonts w:ascii="Times New Roman" w:eastAsia="方正仿宋_GBK" w:hAnsi="Times New Roman" w:cs="Times New Roman"/>
          <w:kern w:val="0"/>
          <w:sz w:val="32"/>
          <w:szCs w:val="32"/>
        </w:rPr>
        <w:t>PAD</w:t>
      </w:r>
      <w:r w:rsidRPr="00662C2F">
        <w:rPr>
          <w:rFonts w:ascii="方正仿宋_GBK" w:eastAsia="方正仿宋_GBK" w:hAnsi="宋体" w:cs="宋体" w:hint="eastAsia"/>
          <w:kern w:val="0"/>
          <w:sz w:val="32"/>
          <w:szCs w:val="32"/>
        </w:rPr>
        <w:t>）入户面访，通过专用数据处理系统采集、上报数据。</w:t>
      </w:r>
    </w:p>
    <w:p w:rsidR="00AC4602" w:rsidRPr="00662C2F" w:rsidRDefault="00657809"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黑体_GBK" w:eastAsia="方正黑体_GBK" w:hAnsi="宋体" w:cs="宋体" w:hint="eastAsia"/>
          <w:bCs/>
          <w:kern w:val="0"/>
          <w:sz w:val="32"/>
          <w:szCs w:val="32"/>
        </w:rPr>
        <w:t>五、组织方式</w:t>
      </w:r>
    </w:p>
    <w:p w:rsidR="00AC4602" w:rsidRPr="00662C2F" w:rsidRDefault="008409F0"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t>市扶贫办负责统筹组织实施监测工作，制定调查方案，组织调查实施，监督调查过程，审核、处理、汇总调查数据，提交调</w:t>
      </w:r>
      <w:r w:rsidRPr="00662C2F">
        <w:rPr>
          <w:rFonts w:ascii="方正仿宋_GBK" w:eastAsia="方正仿宋_GBK" w:hAnsi="宋体" w:cs="宋体" w:hint="eastAsia"/>
          <w:kern w:val="0"/>
          <w:sz w:val="32"/>
          <w:szCs w:val="32"/>
        </w:rPr>
        <w:lastRenderedPageBreak/>
        <w:t>查数据。各抽中区县</w:t>
      </w:r>
      <w:r w:rsidR="00F8564F" w:rsidRPr="00662C2F">
        <w:rPr>
          <w:rFonts w:ascii="方正仿宋_GBK" w:eastAsia="方正仿宋_GBK" w:hAnsi="宋体" w:cs="宋体" w:hint="eastAsia"/>
          <w:kern w:val="0"/>
          <w:sz w:val="32"/>
          <w:szCs w:val="32"/>
        </w:rPr>
        <w:t>有关部门</w:t>
      </w:r>
      <w:r w:rsidRPr="00662C2F">
        <w:rPr>
          <w:rFonts w:ascii="方正仿宋_GBK" w:eastAsia="方正仿宋_GBK" w:hAnsi="宋体" w:cs="宋体" w:hint="eastAsia"/>
          <w:kern w:val="0"/>
          <w:sz w:val="32"/>
          <w:szCs w:val="32"/>
        </w:rPr>
        <w:t>严格按照本方案规定，认真组织实施调查，确保调查数据质量，做好本地监测工作。</w:t>
      </w:r>
    </w:p>
    <w:p w:rsidR="00EE1E80" w:rsidRPr="00662C2F" w:rsidRDefault="00657809" w:rsidP="006D232B">
      <w:pPr>
        <w:widowControl/>
        <w:spacing w:line="594" w:lineRule="exact"/>
        <w:ind w:firstLineChars="200" w:firstLine="640"/>
        <w:jc w:val="left"/>
        <w:rPr>
          <w:rFonts w:ascii="方正黑体_GBK" w:eastAsia="方正黑体_GBK" w:hAnsi="宋体" w:cs="宋体"/>
          <w:bCs/>
          <w:kern w:val="0"/>
          <w:sz w:val="32"/>
          <w:szCs w:val="32"/>
        </w:rPr>
      </w:pPr>
      <w:r w:rsidRPr="00662C2F">
        <w:rPr>
          <w:rFonts w:ascii="方正黑体_GBK" w:eastAsia="方正黑体_GBK" w:hAnsi="宋体" w:cs="宋体" w:hint="eastAsia"/>
          <w:bCs/>
          <w:kern w:val="0"/>
          <w:sz w:val="32"/>
          <w:szCs w:val="32"/>
        </w:rPr>
        <w:t>六、数据发布</w:t>
      </w:r>
    </w:p>
    <w:p w:rsidR="00AC4602" w:rsidRPr="00662C2F" w:rsidRDefault="00EE1E80" w:rsidP="006D232B">
      <w:pPr>
        <w:widowControl/>
        <w:spacing w:line="594" w:lineRule="exact"/>
        <w:ind w:firstLineChars="200" w:firstLine="640"/>
        <w:jc w:val="left"/>
        <w:rPr>
          <w:rFonts w:ascii="方正仿宋_GBK" w:eastAsia="方正仿宋_GBK" w:hAnsi="宋体" w:cs="宋体"/>
          <w:kern w:val="0"/>
          <w:sz w:val="32"/>
          <w:szCs w:val="32"/>
        </w:rPr>
      </w:pPr>
      <w:r w:rsidRPr="00662C2F">
        <w:rPr>
          <w:rFonts w:ascii="方正仿宋_GBK" w:eastAsia="方正仿宋_GBK" w:hAnsi="宋体" w:cs="宋体" w:hint="eastAsia"/>
          <w:kern w:val="0"/>
          <w:sz w:val="32"/>
          <w:szCs w:val="32"/>
        </w:rPr>
        <w:t>有关分户资料和基层调查资料，严格遵从《统计法》之规定，不用于统计调查之外的用途、不对外提供。</w:t>
      </w:r>
    </w:p>
    <w:p w:rsidR="00CC1A04" w:rsidRDefault="00CC1A04">
      <w:pPr>
        <w:widowControl/>
        <w:jc w:val="left"/>
        <w:rPr>
          <w:rFonts w:ascii="方正仿宋_GBK" w:eastAsia="方正仿宋_GBK" w:hAnsi="宋体" w:cs="宋体"/>
          <w:kern w:val="0"/>
          <w:sz w:val="32"/>
          <w:szCs w:val="32"/>
        </w:rPr>
      </w:pPr>
      <w:r>
        <w:rPr>
          <w:rFonts w:ascii="方正仿宋_GBK" w:eastAsia="方正仿宋_GBK" w:hAnsi="宋体" w:cs="宋体"/>
          <w:kern w:val="0"/>
          <w:sz w:val="32"/>
          <w:szCs w:val="32"/>
        </w:rPr>
        <w:br w:type="page"/>
      </w:r>
    </w:p>
    <w:p w:rsidR="006D232B" w:rsidRPr="00CC1A04" w:rsidRDefault="006D232B" w:rsidP="006D232B">
      <w:pPr>
        <w:widowControl/>
        <w:spacing w:line="594" w:lineRule="exact"/>
        <w:ind w:firstLineChars="200" w:firstLine="640"/>
        <w:jc w:val="left"/>
        <w:rPr>
          <w:rFonts w:ascii="方正仿宋_GBK" w:eastAsia="方正仿宋_GBK" w:hAnsi="宋体" w:cs="宋体"/>
          <w:kern w:val="0"/>
          <w:sz w:val="32"/>
          <w:szCs w:val="32"/>
        </w:rPr>
      </w:pPr>
    </w:p>
    <w:p w:rsidR="006D232B" w:rsidRPr="00662C2F" w:rsidRDefault="006D232B" w:rsidP="006D232B">
      <w:pPr>
        <w:widowControl/>
        <w:spacing w:line="594" w:lineRule="exact"/>
        <w:ind w:firstLineChars="200" w:firstLine="640"/>
        <w:jc w:val="left"/>
        <w:rPr>
          <w:rFonts w:ascii="方正仿宋_GBK" w:eastAsia="方正仿宋_GBK" w:hAnsi="宋体" w:cs="宋体"/>
          <w:kern w:val="0"/>
          <w:sz w:val="32"/>
          <w:szCs w:val="32"/>
        </w:rPr>
      </w:pPr>
    </w:p>
    <w:p w:rsidR="006D232B" w:rsidRPr="00662C2F" w:rsidRDefault="006D232B" w:rsidP="006D232B">
      <w:pPr>
        <w:widowControl/>
        <w:spacing w:line="594" w:lineRule="exact"/>
        <w:ind w:firstLineChars="200" w:firstLine="640"/>
        <w:jc w:val="left"/>
        <w:rPr>
          <w:rFonts w:ascii="方正仿宋_GBK" w:eastAsia="方正仿宋_GBK" w:hAnsi="宋体" w:cs="宋体"/>
          <w:kern w:val="0"/>
          <w:sz w:val="32"/>
          <w:szCs w:val="32"/>
        </w:rPr>
      </w:pPr>
    </w:p>
    <w:p w:rsidR="00CC1A04" w:rsidRPr="00CC1A04" w:rsidRDefault="00CC1A04" w:rsidP="00CC1A04">
      <w:pPr>
        <w:widowControl/>
        <w:spacing w:line="594" w:lineRule="exact"/>
        <w:ind w:firstLineChars="200" w:firstLine="640"/>
        <w:jc w:val="left"/>
        <w:rPr>
          <w:rFonts w:ascii="方正仿宋_GBK" w:eastAsia="方正仿宋_GBK" w:hAnsi="宋体" w:cs="宋体"/>
          <w:kern w:val="0"/>
          <w:sz w:val="32"/>
          <w:szCs w:val="32"/>
        </w:rPr>
      </w:pPr>
    </w:p>
    <w:p w:rsidR="00CC1A04" w:rsidRPr="00662C2F" w:rsidRDefault="00CC1A04" w:rsidP="00CC1A04">
      <w:pPr>
        <w:widowControl/>
        <w:spacing w:line="594" w:lineRule="exact"/>
        <w:ind w:firstLineChars="200" w:firstLine="640"/>
        <w:jc w:val="left"/>
        <w:rPr>
          <w:rFonts w:ascii="方正仿宋_GBK" w:eastAsia="方正仿宋_GBK" w:hAnsi="宋体" w:cs="宋体"/>
          <w:kern w:val="0"/>
          <w:sz w:val="32"/>
          <w:szCs w:val="32"/>
        </w:rPr>
      </w:pPr>
    </w:p>
    <w:p w:rsidR="00CC1A04" w:rsidRPr="00662C2F" w:rsidRDefault="00CC1A04" w:rsidP="00CC1A04">
      <w:pPr>
        <w:widowControl/>
        <w:spacing w:line="594" w:lineRule="exact"/>
        <w:ind w:firstLineChars="200" w:firstLine="640"/>
        <w:jc w:val="left"/>
        <w:rPr>
          <w:rFonts w:ascii="方正仿宋_GBK" w:eastAsia="方正仿宋_GBK" w:hAnsi="宋体" w:cs="宋体"/>
          <w:kern w:val="0"/>
          <w:sz w:val="32"/>
          <w:szCs w:val="32"/>
        </w:rPr>
      </w:pPr>
    </w:p>
    <w:p w:rsidR="00CC1A04" w:rsidRPr="00CC1A04" w:rsidRDefault="00CC1A04" w:rsidP="00CC1A04">
      <w:pPr>
        <w:widowControl/>
        <w:spacing w:line="594" w:lineRule="exact"/>
        <w:ind w:firstLineChars="200" w:firstLine="640"/>
        <w:jc w:val="left"/>
        <w:rPr>
          <w:rFonts w:ascii="方正仿宋_GBK" w:eastAsia="方正仿宋_GBK" w:hAnsi="宋体" w:cs="宋体"/>
          <w:kern w:val="0"/>
          <w:sz w:val="32"/>
          <w:szCs w:val="32"/>
        </w:rPr>
      </w:pPr>
    </w:p>
    <w:p w:rsidR="00CC1A04" w:rsidRPr="00662C2F" w:rsidRDefault="00CC1A04" w:rsidP="00CC1A04">
      <w:pPr>
        <w:widowControl/>
        <w:spacing w:line="594" w:lineRule="exact"/>
        <w:ind w:firstLineChars="200" w:firstLine="640"/>
        <w:jc w:val="left"/>
        <w:rPr>
          <w:rFonts w:ascii="方正仿宋_GBK" w:eastAsia="方正仿宋_GBK" w:hAnsi="宋体" w:cs="宋体"/>
          <w:kern w:val="0"/>
          <w:sz w:val="32"/>
          <w:szCs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bookmarkStart w:id="0" w:name="_GoBack"/>
      <w:bookmarkEnd w:id="0"/>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spacing w:line="594" w:lineRule="exact"/>
        <w:rPr>
          <w:rFonts w:ascii="Times New Roman" w:eastAsia="方正仿宋_GBK" w:hAnsi="Times New Roman" w:cs="Times New Roman"/>
          <w:sz w:val="32"/>
        </w:rPr>
      </w:pPr>
    </w:p>
    <w:p w:rsidR="006D232B" w:rsidRPr="00662C2F" w:rsidRDefault="006D232B" w:rsidP="006D232B">
      <w:pPr>
        <w:adjustRightInd w:val="0"/>
        <w:snapToGrid w:val="0"/>
        <w:spacing w:after="200" w:line="560" w:lineRule="exact"/>
        <w:ind w:leftChars="100" w:left="210" w:rightChars="100" w:right="210"/>
        <w:jc w:val="left"/>
        <w:rPr>
          <w:rFonts w:ascii="方正仿宋_GBK" w:eastAsia="方正仿宋_GBK" w:hAnsi="Times New Roman" w:cs="Times New Roman"/>
          <w:kern w:val="36"/>
          <w:sz w:val="32"/>
          <w:szCs w:val="32"/>
        </w:rPr>
      </w:pPr>
      <w:r w:rsidRPr="00662C2F">
        <w:rPr>
          <w:rFonts w:ascii="Times New Roman" w:eastAsia="宋体" w:hAnsi="Times New Roman" w:cs="Times New Roman"/>
          <w:noProof/>
          <w:szCs w:val="24"/>
        </w:rPr>
        <mc:AlternateContent>
          <mc:Choice Requires="wps">
            <w:drawing>
              <wp:anchor distT="4294967293" distB="4294967293" distL="114300" distR="114300" simplePos="0" relativeHeight="251659264" behindDoc="0" locked="0" layoutInCell="1" allowOverlap="1" wp14:anchorId="7126177F" wp14:editId="5D60467D">
                <wp:simplePos x="0" y="0"/>
                <wp:positionH relativeFrom="column">
                  <wp:align>center</wp:align>
                </wp:positionH>
                <wp:positionV relativeFrom="paragraph">
                  <wp:posOffset>396239</wp:posOffset>
                </wp:positionV>
                <wp:extent cx="5579745" cy="0"/>
                <wp:effectExtent l="0" t="0" r="20955"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9264;visibility:visible;mso-wrap-style:square;mso-width-percent:0;mso-height-percent:0;mso-wrap-distance-left:9pt;mso-wrap-distance-top:-8e-5mm;mso-wrap-distance-right:9pt;mso-wrap-distance-bottom:-8e-5mm;mso-position-horizontal:center;mso-position-horizontal-relative:text;mso-position-vertical:absolute;mso-position-vertical-relative:text;mso-width-percent:0;mso-height-percent:0;mso-width-relative:page;mso-height-relative:page" from="0,31.2pt" to="439.3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"/>
            </w:pict>
          </mc:Fallback>
        </mc:AlternateContent>
      </w:r>
      <w:r w:rsidRPr="00662C2F">
        <w:rPr>
          <w:rFonts w:ascii="Times New Roman" w:eastAsia="宋体" w:hAnsi="Times New Roman" w:cs="Times New Roman"/>
          <w:noProof/>
          <w:szCs w:val="24"/>
        </w:rPr>
        <mc:AlternateContent>
          <mc:Choice Requires="wps">
            <w:drawing>
              <wp:anchor distT="4294967293" distB="4294967293" distL="114300" distR="114300" simplePos="0" relativeHeight="251660288" behindDoc="0" locked="0" layoutInCell="1" allowOverlap="1" wp14:anchorId="48DD8747" wp14:editId="759B863B">
                <wp:simplePos x="0" y="0"/>
                <wp:positionH relativeFrom="column">
                  <wp:align>center</wp:align>
                </wp:positionH>
                <wp:positionV relativeFrom="paragraph">
                  <wp:posOffset>-1</wp:posOffset>
                </wp:positionV>
                <wp:extent cx="5579745" cy="0"/>
                <wp:effectExtent l="0" t="0" r="20955" b="190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60288;visibility:visible;mso-wrap-style:square;mso-width-percent:0;mso-height-percent:0;mso-wrap-distance-left:9pt;mso-wrap-distance-top:-8e-5mm;mso-wrap-distance-right:9pt;mso-wrap-distance-bottom:-8e-5mm;mso-position-horizontal:center;mso-position-horizontal-relative:text;mso-position-vertical:absolute;mso-position-vertical-relative:text;mso-width-percent:0;mso-height-percent:0;mso-width-relative:page;mso-height-relative:page" from="0,0" to="439.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"/>
            </w:pict>
          </mc:Fallback>
        </mc:AlternateContent>
      </w:r>
      <w:r w:rsidRPr="00662C2F">
        <w:rPr>
          <w:rFonts w:ascii="方正仿宋_GBK" w:eastAsia="方正仿宋_GBK" w:hAnsi="Times New Roman" w:cs="Times New Roman" w:hint="eastAsia"/>
          <w:kern w:val="0"/>
          <w:sz w:val="28"/>
          <w:szCs w:val="28"/>
        </w:rPr>
        <w:t>重庆市扶贫开发办公室综合处</w:t>
      </w:r>
      <w:r w:rsidRPr="00662C2F">
        <w:rPr>
          <w:rFonts w:ascii="方正仿宋_GBK" w:eastAsia="方正仿宋_GBK" w:hAnsi="Times New Roman" w:cs="Times New Roman"/>
          <w:kern w:val="0"/>
          <w:sz w:val="28"/>
          <w:szCs w:val="28"/>
        </w:rPr>
        <w:t xml:space="preserve">      </w:t>
      </w:r>
      <w:r w:rsidRPr="00662C2F">
        <w:rPr>
          <w:rFonts w:ascii="方正仿宋_GBK" w:eastAsia="方正仿宋_GBK" w:hAnsi="Times New Roman" w:cs="Times New Roman" w:hint="eastAsia"/>
          <w:kern w:val="0"/>
          <w:sz w:val="28"/>
          <w:szCs w:val="28"/>
        </w:rPr>
        <w:t xml:space="preserve">  </w:t>
      </w:r>
      <w:r w:rsidRPr="00662C2F">
        <w:rPr>
          <w:rFonts w:ascii="方正仿宋_GBK" w:eastAsia="方正仿宋_GBK" w:hAnsi="Times New Roman" w:cs="Times New Roman"/>
          <w:kern w:val="0"/>
          <w:sz w:val="28"/>
          <w:szCs w:val="28"/>
        </w:rPr>
        <w:t xml:space="preserve"> </w:t>
      </w:r>
      <w:r w:rsidRPr="00662C2F">
        <w:rPr>
          <w:rFonts w:ascii="方正仿宋_GBK" w:eastAsia="方正仿宋_GBK" w:hAnsi="Times New Roman" w:cs="Times New Roman" w:hint="eastAsia"/>
          <w:kern w:val="0"/>
          <w:sz w:val="28"/>
          <w:szCs w:val="28"/>
        </w:rPr>
        <w:t xml:space="preserve">      </w:t>
      </w:r>
      <w:r w:rsidRPr="00662C2F">
        <w:rPr>
          <w:rFonts w:ascii="方正仿宋_GBK" w:eastAsia="方正仿宋_GBK" w:hAnsi="Times New Roman" w:cs="Times New Roman"/>
          <w:kern w:val="0"/>
          <w:sz w:val="28"/>
          <w:szCs w:val="28"/>
        </w:rPr>
        <w:t xml:space="preserve"> </w:t>
      </w:r>
      <w:r w:rsidRPr="00662C2F">
        <w:rPr>
          <w:rFonts w:ascii="Times New Roman" w:eastAsia="方正仿宋_GBK" w:hAnsi="Times New Roman" w:cs="Times New Roman"/>
          <w:kern w:val="0"/>
          <w:sz w:val="28"/>
          <w:szCs w:val="28"/>
        </w:rPr>
        <w:t>2021</w:t>
      </w:r>
      <w:r w:rsidRPr="00662C2F">
        <w:rPr>
          <w:rFonts w:ascii="方正仿宋_GBK" w:eastAsia="方正仿宋_GBK" w:hAnsi="Times New Roman" w:cs="Times New Roman" w:hint="eastAsia"/>
          <w:kern w:val="0"/>
          <w:sz w:val="28"/>
          <w:szCs w:val="28"/>
        </w:rPr>
        <w:t>年</w:t>
      </w:r>
      <w:r w:rsidRPr="00662C2F">
        <w:rPr>
          <w:rFonts w:ascii="Times New Roman" w:eastAsia="方正仿宋_GBK" w:hAnsi="Times New Roman" w:cs="Times New Roman"/>
          <w:kern w:val="0"/>
          <w:sz w:val="28"/>
          <w:szCs w:val="28"/>
        </w:rPr>
        <w:t>3</w:t>
      </w:r>
      <w:r w:rsidRPr="00662C2F">
        <w:rPr>
          <w:rFonts w:ascii="方正仿宋_GBK" w:eastAsia="方正仿宋_GBK" w:hAnsi="Times New Roman" w:cs="Times New Roman" w:hint="eastAsia"/>
          <w:kern w:val="0"/>
          <w:sz w:val="28"/>
          <w:szCs w:val="28"/>
        </w:rPr>
        <w:t>月</w:t>
      </w:r>
      <w:r w:rsidRPr="00662C2F">
        <w:rPr>
          <w:rFonts w:ascii="Times New Roman" w:eastAsia="方正仿宋_GBK" w:hAnsi="Times New Roman" w:cs="Times New Roman"/>
          <w:kern w:val="0"/>
          <w:sz w:val="28"/>
          <w:szCs w:val="28"/>
        </w:rPr>
        <w:t>5</w:t>
      </w:r>
      <w:r w:rsidRPr="00662C2F">
        <w:rPr>
          <w:rFonts w:ascii="方正仿宋_GBK" w:eastAsia="方正仿宋_GBK" w:hAnsi="Times New Roman" w:cs="Times New Roman" w:hint="eastAsia"/>
          <w:kern w:val="0"/>
          <w:sz w:val="28"/>
          <w:szCs w:val="28"/>
        </w:rPr>
        <w:t>日印发</w:t>
      </w:r>
    </w:p>
    <w:sectPr w:rsidR="006D232B" w:rsidRPr="00662C2F" w:rsidSect="00CC1A04">
      <w:footerReference w:type="even" r:id="rId8"/>
      <w:footerReference w:type="default" r:id="rId9"/>
      <w:pgSz w:w="11906" w:h="16838"/>
      <w:pgMar w:top="1985" w:right="1446" w:bottom="1644" w:left="1446" w:header="851" w:footer="1474" w:gutter="0"/>
      <w:pgNumType w:fmt="numberInDash" w:start="8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2F1" w:rsidRDefault="003912F1" w:rsidP="00DD4B8C">
      <w:r>
        <w:separator/>
      </w:r>
    </w:p>
  </w:endnote>
  <w:endnote w:type="continuationSeparator" w:id="0">
    <w:p w:rsidR="003912F1" w:rsidRDefault="003912F1" w:rsidP="00DD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Arial Unicode MS"/>
    <w:panose1 w:val="03000509000000000000"/>
    <w:charset w:val="86"/>
    <w:family w:val="script"/>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231204"/>
      <w:docPartObj>
        <w:docPartGallery w:val="Page Numbers (Bottom of Page)"/>
        <w:docPartUnique/>
      </w:docPartObj>
    </w:sdtPr>
    <w:sdtEndPr/>
    <w:sdtContent>
      <w:p w:rsidR="006D232B" w:rsidRDefault="006D232B">
        <w:pPr>
          <w:pStyle w:val="a5"/>
        </w:pPr>
        <w:r w:rsidRPr="006D232B">
          <w:rPr>
            <w:rFonts w:ascii="宋体" w:eastAsia="宋体" w:hAnsi="宋体"/>
            <w:sz w:val="28"/>
            <w:szCs w:val="28"/>
          </w:rPr>
          <w:fldChar w:fldCharType="begin"/>
        </w:r>
        <w:r w:rsidRPr="006D232B">
          <w:rPr>
            <w:rFonts w:ascii="宋体" w:eastAsia="宋体" w:hAnsi="宋体"/>
            <w:sz w:val="28"/>
            <w:szCs w:val="28"/>
          </w:rPr>
          <w:instrText>PAGE   \* MERGEFORMAT</w:instrText>
        </w:r>
        <w:r w:rsidRPr="006D232B">
          <w:rPr>
            <w:rFonts w:ascii="宋体" w:eastAsia="宋体" w:hAnsi="宋体"/>
            <w:sz w:val="28"/>
            <w:szCs w:val="28"/>
          </w:rPr>
          <w:fldChar w:fldCharType="separate"/>
        </w:r>
        <w:r w:rsidR="00CC1A04" w:rsidRPr="00CC1A04">
          <w:rPr>
            <w:rFonts w:ascii="宋体" w:eastAsia="宋体" w:hAnsi="宋体"/>
            <w:noProof/>
            <w:sz w:val="28"/>
            <w:szCs w:val="28"/>
            <w:lang w:val="zh-CN"/>
          </w:rPr>
          <w:t>-</w:t>
        </w:r>
        <w:r w:rsidR="00CC1A04">
          <w:rPr>
            <w:rFonts w:ascii="宋体" w:eastAsia="宋体" w:hAnsi="宋体"/>
            <w:noProof/>
            <w:sz w:val="28"/>
            <w:szCs w:val="28"/>
          </w:rPr>
          <w:t xml:space="preserve"> 88 -</w:t>
        </w:r>
        <w:r w:rsidRPr="006D232B">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4046844"/>
      <w:docPartObj>
        <w:docPartGallery w:val="Page Numbers (Bottom of Page)"/>
        <w:docPartUnique/>
      </w:docPartObj>
    </w:sdtPr>
    <w:sdtEndPr>
      <w:rPr>
        <w:rFonts w:ascii="宋体" w:eastAsia="宋体" w:hAnsi="宋体"/>
        <w:sz w:val="28"/>
        <w:szCs w:val="28"/>
      </w:rPr>
    </w:sdtEndPr>
    <w:sdtContent>
      <w:p w:rsidR="006D232B" w:rsidRPr="006D232B" w:rsidRDefault="006D232B">
        <w:pPr>
          <w:pStyle w:val="a5"/>
          <w:jc w:val="right"/>
          <w:rPr>
            <w:rFonts w:ascii="宋体" w:eastAsia="宋体" w:hAnsi="宋体"/>
            <w:sz w:val="28"/>
            <w:szCs w:val="28"/>
          </w:rPr>
        </w:pPr>
        <w:r w:rsidRPr="006D232B">
          <w:rPr>
            <w:rFonts w:ascii="宋体" w:eastAsia="宋体" w:hAnsi="宋体"/>
            <w:sz w:val="28"/>
            <w:szCs w:val="28"/>
          </w:rPr>
          <w:fldChar w:fldCharType="begin"/>
        </w:r>
        <w:r w:rsidRPr="006D232B">
          <w:rPr>
            <w:rFonts w:ascii="宋体" w:eastAsia="宋体" w:hAnsi="宋体"/>
            <w:sz w:val="28"/>
            <w:szCs w:val="28"/>
          </w:rPr>
          <w:instrText>PAGE   \* MERGEFORMAT</w:instrText>
        </w:r>
        <w:r w:rsidRPr="006D232B">
          <w:rPr>
            <w:rFonts w:ascii="宋体" w:eastAsia="宋体" w:hAnsi="宋体"/>
            <w:sz w:val="28"/>
            <w:szCs w:val="28"/>
          </w:rPr>
          <w:fldChar w:fldCharType="separate"/>
        </w:r>
        <w:r w:rsidR="00CC1A04" w:rsidRPr="00CC1A04">
          <w:rPr>
            <w:rFonts w:ascii="宋体" w:eastAsia="宋体" w:hAnsi="宋体"/>
            <w:noProof/>
            <w:sz w:val="28"/>
            <w:szCs w:val="28"/>
            <w:lang w:val="zh-CN"/>
          </w:rPr>
          <w:t>-</w:t>
        </w:r>
        <w:r w:rsidR="00CC1A04">
          <w:rPr>
            <w:rFonts w:ascii="宋体" w:eastAsia="宋体" w:hAnsi="宋体"/>
            <w:noProof/>
            <w:sz w:val="28"/>
            <w:szCs w:val="28"/>
          </w:rPr>
          <w:t xml:space="preserve"> 87 -</w:t>
        </w:r>
        <w:r w:rsidRPr="006D232B">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2F1" w:rsidRDefault="003912F1" w:rsidP="00DD4B8C">
      <w:r>
        <w:separator/>
      </w:r>
    </w:p>
  </w:footnote>
  <w:footnote w:type="continuationSeparator" w:id="0">
    <w:p w:rsidR="003912F1" w:rsidRDefault="003912F1" w:rsidP="00DD4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291"/>
    <w:rsid w:val="00077705"/>
    <w:rsid w:val="00210C37"/>
    <w:rsid w:val="003868B3"/>
    <w:rsid w:val="003912F1"/>
    <w:rsid w:val="00471F56"/>
    <w:rsid w:val="00552DEE"/>
    <w:rsid w:val="006057A6"/>
    <w:rsid w:val="00613418"/>
    <w:rsid w:val="00657809"/>
    <w:rsid w:val="00662C2F"/>
    <w:rsid w:val="006D232B"/>
    <w:rsid w:val="007F6284"/>
    <w:rsid w:val="008409F0"/>
    <w:rsid w:val="00845835"/>
    <w:rsid w:val="00870FF6"/>
    <w:rsid w:val="008732E0"/>
    <w:rsid w:val="00970FFD"/>
    <w:rsid w:val="00AC4602"/>
    <w:rsid w:val="00AE5152"/>
    <w:rsid w:val="00C70B6C"/>
    <w:rsid w:val="00CC1A04"/>
    <w:rsid w:val="00D67E7A"/>
    <w:rsid w:val="00DC415F"/>
    <w:rsid w:val="00DD4B8C"/>
    <w:rsid w:val="00E45F18"/>
    <w:rsid w:val="00E502B1"/>
    <w:rsid w:val="00E508C1"/>
    <w:rsid w:val="00E8111A"/>
    <w:rsid w:val="00E913C6"/>
    <w:rsid w:val="00EE1E80"/>
    <w:rsid w:val="00F25291"/>
    <w:rsid w:val="00F668A9"/>
    <w:rsid w:val="00F8564F"/>
    <w:rsid w:val="00FC1162"/>
    <w:rsid w:val="17F353E7"/>
    <w:rsid w:val="4BE24344"/>
    <w:rsid w:val="64153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none"/>
    </w:rPr>
  </w:style>
  <w:style w:type="paragraph" w:styleId="a4">
    <w:name w:val="header"/>
    <w:basedOn w:val="a"/>
    <w:link w:val="Char"/>
    <w:uiPriority w:val="99"/>
    <w:unhideWhenUsed/>
    <w:rsid w:val="00DD4B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4B8C"/>
    <w:rPr>
      <w:kern w:val="2"/>
      <w:sz w:val="18"/>
      <w:szCs w:val="18"/>
    </w:rPr>
  </w:style>
  <w:style w:type="paragraph" w:styleId="a5">
    <w:name w:val="footer"/>
    <w:basedOn w:val="a"/>
    <w:link w:val="Char0"/>
    <w:uiPriority w:val="99"/>
    <w:unhideWhenUsed/>
    <w:rsid w:val="00DD4B8C"/>
    <w:pPr>
      <w:tabs>
        <w:tab w:val="center" w:pos="4153"/>
        <w:tab w:val="right" w:pos="8306"/>
      </w:tabs>
      <w:snapToGrid w:val="0"/>
      <w:jc w:val="left"/>
    </w:pPr>
    <w:rPr>
      <w:sz w:val="18"/>
      <w:szCs w:val="18"/>
    </w:rPr>
  </w:style>
  <w:style w:type="character" w:customStyle="1" w:styleId="Char0">
    <w:name w:val="页脚 Char"/>
    <w:basedOn w:val="a0"/>
    <w:link w:val="a5"/>
    <w:uiPriority w:val="99"/>
    <w:rsid w:val="00DD4B8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none"/>
    </w:rPr>
  </w:style>
  <w:style w:type="paragraph" w:styleId="a4">
    <w:name w:val="header"/>
    <w:basedOn w:val="a"/>
    <w:link w:val="Char"/>
    <w:uiPriority w:val="99"/>
    <w:unhideWhenUsed/>
    <w:rsid w:val="00DD4B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4B8C"/>
    <w:rPr>
      <w:kern w:val="2"/>
      <w:sz w:val="18"/>
      <w:szCs w:val="18"/>
    </w:rPr>
  </w:style>
  <w:style w:type="paragraph" w:styleId="a5">
    <w:name w:val="footer"/>
    <w:basedOn w:val="a"/>
    <w:link w:val="Char0"/>
    <w:uiPriority w:val="99"/>
    <w:unhideWhenUsed/>
    <w:rsid w:val="00DD4B8C"/>
    <w:pPr>
      <w:tabs>
        <w:tab w:val="center" w:pos="4153"/>
        <w:tab w:val="right" w:pos="8306"/>
      </w:tabs>
      <w:snapToGrid w:val="0"/>
      <w:jc w:val="left"/>
    </w:pPr>
    <w:rPr>
      <w:sz w:val="18"/>
      <w:szCs w:val="18"/>
    </w:rPr>
  </w:style>
  <w:style w:type="character" w:customStyle="1" w:styleId="Char0">
    <w:name w:val="页脚 Char"/>
    <w:basedOn w:val="a0"/>
    <w:link w:val="a5"/>
    <w:uiPriority w:val="99"/>
    <w:rsid w:val="00DD4B8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161</Words>
  <Characters>921</Characters>
  <Application>Microsoft Office Word</Application>
  <DocSecurity>0</DocSecurity>
  <Lines>7</Lines>
  <Paragraphs>2</Paragraphs>
  <ScaleCrop>false</ScaleCrop>
  <Company>重庆市统计局</Company>
  <LinksUpToDate>false</LinksUpToDate>
  <CharactersWithSpaces>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万东菊(万东菊:)</dc:creator>
  <cp:lastModifiedBy>HP</cp:lastModifiedBy>
  <cp:revision>6</cp:revision>
  <cp:lastPrinted>2021-03-05T10:16:00Z</cp:lastPrinted>
  <dcterms:created xsi:type="dcterms:W3CDTF">2021-03-01T04:11:00Z</dcterms:created>
  <dcterms:modified xsi:type="dcterms:W3CDTF">2021-03-08T03:23:00Z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