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</w:p>
    <w:p>
      <w:pPr>
        <w:widowControl/>
        <w:wordWrap w:val="0"/>
        <w:spacing w:line="360" w:lineRule="atLeast"/>
        <w:jc w:val="center"/>
        <w:rPr>
          <w:rFonts w:ascii="方正小标宋_GBK" w:eastAsia="方正小标宋_GBK" w:cs="Times New Roman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宋体" w:eastAsia="方正小标宋_GBK" w:cs="方正小标宋_GBK"/>
          <w:color w:val="000000"/>
          <w:kern w:val="0"/>
          <w:sz w:val="44"/>
          <w:szCs w:val="44"/>
        </w:rPr>
        <w:t>重庆市运输邮电业统计报表制度主要内容</w:t>
      </w:r>
    </w:p>
    <w:bookmarkEnd w:id="0"/>
    <w:p>
      <w:pPr>
        <w:widowControl/>
        <w:wordWrap w:val="0"/>
        <w:spacing w:line="360" w:lineRule="atLeast"/>
        <w:ind w:firstLine="602"/>
        <w:jc w:val="left"/>
        <w:rPr>
          <w:rFonts w:ascii="宋体" w:cs="Times New Roman"/>
          <w:color w:val="000000"/>
          <w:kern w:val="0"/>
          <w:sz w:val="24"/>
          <w:szCs w:val="24"/>
        </w:rPr>
      </w:pP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一、调查目的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为了解全市交通运输邮电业生产经营活动的基本情况，为各级政府进行经济管理与宏观调控提供依据，依照《中华人民共和国统计法》的规定，重庆市交通局制定本统计报表制度。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二、调查内容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重庆市运输邮电业统计报表制度（</w:t>
      </w:r>
      <w:r>
        <w:rPr>
          <w:rFonts w:ascii="方正仿宋_GBK" w:hAnsi="宋体" w:eastAsia="方正仿宋_GBK" w:cs="方正仿宋_GBK"/>
          <w:color w:val="000000"/>
          <w:kern w:val="0"/>
          <w:sz w:val="32"/>
          <w:szCs w:val="32"/>
        </w:rPr>
        <w:t>2020</w:t>
      </w: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年</w:t>
      </w:r>
      <w:r>
        <w:rPr>
          <w:rFonts w:ascii="方正仿宋_GBK" w:hAnsi="宋体" w:eastAsia="方正仿宋_GBK" w:cs="方正仿宋_GBK"/>
          <w:color w:val="000000"/>
          <w:kern w:val="0"/>
          <w:sz w:val="32"/>
          <w:szCs w:val="32"/>
        </w:rPr>
        <w:t>-2022</w:t>
      </w: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年）的内容包括规模以上港口码头装运能力、铁路客货运输量、铁路分线路客货运输量、铁路地区间客货交流、分地区邮政行业业务总量及收入完成情况、水路运输企业基本情况一览表等内容。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三、调查对象及范围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重庆市运输邮电业统计报表制度（</w:t>
      </w:r>
      <w:r>
        <w:rPr>
          <w:rFonts w:ascii="方正仿宋_GBK" w:hAnsi="宋体" w:eastAsia="方正仿宋_GBK" w:cs="方正仿宋_GBK"/>
          <w:color w:val="000000"/>
          <w:kern w:val="0"/>
          <w:sz w:val="32"/>
          <w:szCs w:val="32"/>
        </w:rPr>
        <w:t>2020</w:t>
      </w: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年</w:t>
      </w:r>
      <w:r>
        <w:rPr>
          <w:rFonts w:ascii="方正仿宋_GBK" w:hAnsi="宋体" w:eastAsia="方正仿宋_GBK" w:cs="方正仿宋_GBK"/>
          <w:color w:val="000000"/>
          <w:kern w:val="0"/>
          <w:sz w:val="32"/>
          <w:szCs w:val="32"/>
        </w:rPr>
        <w:t>-2022</w:t>
      </w: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年）调查在重庆市行政区域内开展的铁路、公路、水路、民航、邮政、城市客运和综合交通运输领域统计活动。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四、调查方法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重庆市运输邮电业统计报表制度（</w:t>
      </w:r>
      <w:r>
        <w:rPr>
          <w:rFonts w:ascii="方正仿宋_GBK" w:hAnsi="宋体" w:eastAsia="方正仿宋_GBK" w:cs="方正仿宋_GBK"/>
          <w:color w:val="000000"/>
          <w:kern w:val="0"/>
          <w:sz w:val="32"/>
          <w:szCs w:val="32"/>
        </w:rPr>
        <w:t>2020</w:t>
      </w: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年</w:t>
      </w:r>
      <w:r>
        <w:rPr>
          <w:rFonts w:ascii="方正仿宋_GBK" w:hAnsi="宋体" w:eastAsia="方正仿宋_GBK" w:cs="方正仿宋_GBK"/>
          <w:color w:val="000000"/>
          <w:kern w:val="0"/>
          <w:sz w:val="32"/>
          <w:szCs w:val="32"/>
        </w:rPr>
        <w:t>-2022</w:t>
      </w: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年）采用全面调查的调查方法。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五、组织方式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中国铁路成都局集团有限公司、重庆市邮政管理局按照各自职责分别负责重庆市行政区域内铁路、邮政领域统计活动的组织实施和报送。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区县（自治县）人民政府交通运输主管部门负责本行政区域内的公路、水路、城市客运和综合交通运输领域统计活动的组织实施，按照职责和规定开展综合交通运输统计工作。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上述各单位获取相关统计数据后，直接报送至重庆市交通局，重庆市交通局审核汇总后按照市统计局的相关要求报送至市统计局。</w:t>
      </w:r>
    </w:p>
    <w:p>
      <w:pPr>
        <w:widowControl/>
        <w:wordWrap w:val="0"/>
        <w:spacing w:line="600" w:lineRule="exact"/>
        <w:ind w:firstLine="602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六、数据发布</w:t>
      </w:r>
    </w:p>
    <w:p>
      <w:pPr>
        <w:widowControl/>
        <w:wordWrap w:val="0"/>
        <w:spacing w:line="600" w:lineRule="exact"/>
        <w:ind w:firstLine="640" w:firstLineChars="200"/>
        <w:jc w:val="left"/>
        <w:rPr>
          <w:rFonts w:ascii="方正仿宋_GBK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方正仿宋_GBK"/>
          <w:color w:val="000000"/>
          <w:kern w:val="0"/>
          <w:sz w:val="32"/>
          <w:szCs w:val="32"/>
        </w:rPr>
        <w:t>重庆市交通局依据各单位报送的数据，结合全市交通运输邮电业发展实际情况，对外发布有关信息；重要信息由市交通局、市统计局核实后，联合对外发布。</w:t>
      </w:r>
    </w:p>
    <w:sectPr>
      <w:pgSz w:w="11906" w:h="16838"/>
      <w:pgMar w:top="1361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291"/>
    <w:rsid w:val="00000B51"/>
    <w:rsid w:val="00077705"/>
    <w:rsid w:val="001B7777"/>
    <w:rsid w:val="001C1333"/>
    <w:rsid w:val="00250EE7"/>
    <w:rsid w:val="00286E55"/>
    <w:rsid w:val="002D539A"/>
    <w:rsid w:val="003C0148"/>
    <w:rsid w:val="003F1552"/>
    <w:rsid w:val="005D6AF2"/>
    <w:rsid w:val="00726A49"/>
    <w:rsid w:val="00800696"/>
    <w:rsid w:val="00803888"/>
    <w:rsid w:val="00845835"/>
    <w:rsid w:val="00847257"/>
    <w:rsid w:val="00A071E8"/>
    <w:rsid w:val="00A452E6"/>
    <w:rsid w:val="00A77966"/>
    <w:rsid w:val="00AB5E78"/>
    <w:rsid w:val="00AE5152"/>
    <w:rsid w:val="00D27B36"/>
    <w:rsid w:val="00D421F3"/>
    <w:rsid w:val="00DC5324"/>
    <w:rsid w:val="00DF2839"/>
    <w:rsid w:val="00E37492"/>
    <w:rsid w:val="00F25291"/>
    <w:rsid w:val="00F4730B"/>
    <w:rsid w:val="00FE6047"/>
    <w:rsid w:val="17F353E7"/>
    <w:rsid w:val="234F652B"/>
    <w:rsid w:val="3980092A"/>
    <w:rsid w:val="4BE24344"/>
    <w:rsid w:val="6415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99"/>
    <w:rPr>
      <w:color w:val="0000FF"/>
      <w:u w:val="none"/>
    </w:rPr>
  </w:style>
  <w:style w:type="character" w:customStyle="1" w:styleId="7">
    <w:name w:val="Footer Char"/>
    <w:basedOn w:val="4"/>
    <w:link w:val="2"/>
    <w:locked/>
    <w:uiPriority w:val="99"/>
    <w:rPr>
      <w:kern w:val="2"/>
      <w:sz w:val="18"/>
      <w:szCs w:val="18"/>
    </w:rPr>
  </w:style>
  <w:style w:type="character" w:customStyle="1" w:styleId="8">
    <w:name w:val="Header Char"/>
    <w:basedOn w:val="4"/>
    <w:link w:val="3"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重庆市统计局</Company>
  <Pages>2</Pages>
  <Words>98</Words>
  <Characters>560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2020-11-10T07:46:00Z</dcterms:created>
  <dc:creator>万东菊(万东菊:)</dc:creator>
  <cp:lastModifiedBy>许春晓(许春晓:)</cp:lastModifiedBy>
  <dcterms:modified xsi:type="dcterms:W3CDTF">2021-01-06T07:02:23Z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