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重庆市区县劳动力调查制度主要内容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一、调查目的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为及时、准确地反映我市各区（县）城乡劳动力资源、就业和失业人口的总量、结构和分布情况，为政府准确判断就业形势，制定和调整就业政策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</w:rPr>
        <w:t>，改善宏观调控，加强就业服务提供依据，特制定本方案。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二、调查内容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调查失业率统计项目分为住户信息、个人信息、工作情况和无工作情况4个模块。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1</w:t>
      </w:r>
      <w:r>
        <w:rPr>
          <w:rFonts w:hint="eastAsia" w:ascii="Times New Roman" w:hAnsi="Times New Roman" w:eastAsia="方正仿宋_GBK" w:cs="Times New Roman"/>
          <w:lang w:eastAsia="zh-CN"/>
        </w:rPr>
        <w:t>．</w:t>
      </w:r>
      <w:r>
        <w:rPr>
          <w:rFonts w:hint="default" w:ascii="Times New Roman" w:hAnsi="Times New Roman" w:eastAsia="方正仿宋_GBK" w:cs="Times New Roman"/>
        </w:rPr>
        <w:t>住户信息模块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户别、调查时点居住在本户的人口数、本户户籍人口中外出但不满半年的人口数。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2</w:t>
      </w:r>
      <w:r>
        <w:rPr>
          <w:rFonts w:hint="eastAsia" w:ascii="Times New Roman" w:hAnsi="Times New Roman" w:eastAsia="方正仿宋_GBK" w:cs="Times New Roman"/>
          <w:lang w:eastAsia="zh-CN"/>
        </w:rPr>
        <w:t>．</w:t>
      </w:r>
      <w:r>
        <w:rPr>
          <w:rFonts w:hint="default" w:ascii="Times New Roman" w:hAnsi="Times New Roman" w:eastAsia="方正仿宋_GBK" w:cs="Times New Roman"/>
        </w:rPr>
        <w:t>个人信息模块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姓名、与户主关系、性别、出生年月、户口登记地、住本户时间、户口所在家庭是否有农村土地承包经营权、婚姻状况、受教育程度、毕业时间。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3</w:t>
      </w:r>
      <w:r>
        <w:rPr>
          <w:rFonts w:hint="eastAsia" w:ascii="Times New Roman" w:hAnsi="Times New Roman" w:eastAsia="方正仿宋_GBK" w:cs="Times New Roman"/>
          <w:lang w:eastAsia="zh-CN"/>
        </w:rPr>
        <w:t>．</w:t>
      </w:r>
      <w:r>
        <w:rPr>
          <w:rFonts w:hint="default" w:ascii="Times New Roman" w:hAnsi="Times New Roman" w:eastAsia="方正仿宋_GBK" w:cs="Times New Roman"/>
        </w:rPr>
        <w:t>工作情况模块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您在调查时点前一周：是否为取得报酬工作过1小时以上、是否有工作但没上班、有工作但没上班的主要原因、1个月内是否会返回原工作、是否帮助家人生产经营无报酬工作1小时以上、是否有兼职、总共工作时间、主要工作时间、当前主要工作已干了多长时间、主要工作如何得到的、行业、职业、工作单位或生产经营活动类型、就业身份类型、是否签订劳动合同、是否缴纳社保、是否有带薪休假、是否主要依靠平台或中间商的订单进行生产或服务、是否是公司或个体经营的创建者、创建时间、创建单位从业人数、上月工作报酬或经营净收入、是否通过互联网承接业务、是否想为增加收入工作更长时间、如有机会工作更长时间能否在2周内开始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4</w:t>
      </w:r>
      <w:r>
        <w:rPr>
          <w:rFonts w:hint="eastAsia" w:ascii="Times New Roman" w:hAnsi="Times New Roman" w:eastAsia="方正仿宋_GBK" w:cs="Times New Roman"/>
          <w:lang w:eastAsia="zh-CN"/>
        </w:rPr>
        <w:t>．</w:t>
      </w:r>
      <w:r>
        <w:rPr>
          <w:rFonts w:hint="default" w:ascii="Times New Roman" w:hAnsi="Times New Roman" w:eastAsia="方正仿宋_GBK" w:cs="Times New Roman"/>
        </w:rPr>
        <w:t>无工作情况模块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是否具有劳动能力、近3个月是否找过工作、找工作主要方式、已找工作多长时间、不找工作的主要原因、如有合适的工作能否在2周内开始工作、暂时不能开始工作的主要原因、是否想工作、上一份工作结束时间、结束上一份工作的主要原因、上一份工作行业、上一份工作职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三、调查对象及范围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调查对象是抽中的户的人，既调查家庭户，也调查集体户。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调查范围是重庆市的城乡地域。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四、调查方法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采用抽样调查方法。抽样总体为全市城乡地区所有住户，不包括全户为非中国公民的住户，也不包括中小学宿舍、军营、监狱中的集体户。各区县为次总体。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以第七次全国人口普查（以下简称“七人普”）的居（村）委会名录库为基础，对住户数量偏少的居（村）委会进行适当整理，整理后的居（村）委会统称为初级抽样单元。以初级抽样单元的名录库作为初级抽样框。抽中的初级抽样单元内所有的住房单元作为次级抽样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定期更新抽样框。当拆迁或新建住房单元数量超过原住房单元数量的10%时，需对次级抽样框进行更新，去除框内拆迁的住房单元，补充新建的住房单元。整体拆迁的初级抽样单元退出调查。每年4月和10月更新次级抽样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五、组织方式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包括本制度组织实施单位为市人力资源</w:t>
      </w:r>
      <w:r>
        <w:rPr>
          <w:rFonts w:hint="eastAsia" w:ascii="Times New Roman" w:hAnsi="Times New Roman" w:cs="Times New Roman"/>
          <w:lang w:eastAsia="zh-CN"/>
        </w:rPr>
        <w:t>和</w:t>
      </w:r>
      <w:r>
        <w:rPr>
          <w:rFonts w:hint="default" w:ascii="Times New Roman" w:hAnsi="Times New Roman" w:eastAsia="方正仿宋_GBK" w:cs="Times New Roman"/>
        </w:rPr>
        <w:t>社会保障局，由市人力资源</w:t>
      </w:r>
      <w:r>
        <w:rPr>
          <w:rFonts w:hint="eastAsia" w:ascii="Times New Roman" w:hAnsi="Times New Roman" w:cs="Times New Roman"/>
          <w:lang w:eastAsia="zh-CN"/>
        </w:rPr>
        <w:t>和</w:t>
      </w:r>
      <w:r>
        <w:rPr>
          <w:rFonts w:hint="default" w:ascii="Times New Roman" w:hAnsi="Times New Roman" w:eastAsia="方正仿宋_GBK" w:cs="Times New Roman"/>
        </w:rPr>
        <w:t>社会保障局负责收集整理数据，数据采用PAD方式上报。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六、数据发布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/>
          <w:color w:val="FF0000"/>
          <w:sz w:val="192"/>
          <w:lang w:val="en-US" w:eastAsia="zh-CN"/>
        </w:rPr>
      </w:pPr>
      <w:r>
        <w:rPr>
          <w:rFonts w:hint="default" w:ascii="Times New Roman" w:hAnsi="Times New Roman" w:eastAsia="方正仿宋_GBK" w:cs="Times New Roman"/>
        </w:rPr>
        <w:t>本调查结果中的调查失业率以网站等向社会公开的方式。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10" w:usb3="00000000" w:csb0="0002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5624C1"/>
    <w:rsid w:val="6EA9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  <w:rPr>
      <w:rFonts w:ascii="Times New Roman" w:hAnsi="Times New Roman" w:eastAsia="仿宋_GB2312"/>
      <w:b/>
      <w:color w:val="FF0000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许春晓(许春晓:拟稿)</cp:lastModifiedBy>
  <dcterms:modified xsi:type="dcterms:W3CDTF">2021-07-09T06:52:08Z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