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ind w:firstLine="602"/>
        <w:jc w:val="center"/>
        <w:rPr>
          <w:rFonts w:hint="eastAsia" w:ascii="宋体" w:hAnsi="宋体" w:cs="宋体"/>
          <w:b/>
          <w:bCs/>
          <w:kern w:val="0"/>
          <w:sz w:val="24"/>
        </w:rPr>
      </w:pPr>
      <w:r>
        <w:rPr>
          <w:rFonts w:hint="eastAsia" w:ascii="宋体" w:hAnsi="宋体" w:cs="宋体"/>
          <w:b/>
          <w:bCs/>
          <w:kern w:val="0"/>
          <w:sz w:val="24"/>
        </w:rPr>
        <w:t>重庆市矿产品监测统计报表制度主要内容</w:t>
      </w:r>
    </w:p>
    <w:p>
      <w:pPr>
        <w:widowControl/>
        <w:spacing w:line="440" w:lineRule="exact"/>
        <w:ind w:firstLine="602"/>
        <w:jc w:val="left"/>
        <w:rPr>
          <w:rFonts w:hint="eastAsia" w:ascii="宋体" w:hAnsi="宋体" w:cs="宋体"/>
          <w:b/>
          <w:bCs/>
          <w:kern w:val="0"/>
          <w:sz w:val="24"/>
        </w:rPr>
      </w:pPr>
    </w:p>
    <w:p>
      <w:pPr>
        <w:widowControl/>
        <w:spacing w:line="440" w:lineRule="exact"/>
        <w:ind w:firstLine="602"/>
        <w:jc w:val="left"/>
        <w:rPr>
          <w:rFonts w:ascii="宋体" w:hAnsi="宋体" w:cs="宋体"/>
          <w:kern w:val="0"/>
          <w:sz w:val="24"/>
        </w:rPr>
      </w:pPr>
      <w:r>
        <w:rPr>
          <w:rFonts w:hint="eastAsia" w:ascii="宋体" w:hAnsi="宋体" w:cs="宋体"/>
          <w:b/>
          <w:bCs/>
          <w:kern w:val="0"/>
          <w:sz w:val="24"/>
        </w:rPr>
        <w:t>一、调查目的</w:t>
      </w:r>
    </w:p>
    <w:p>
      <w:pPr>
        <w:widowControl/>
        <w:spacing w:line="440" w:lineRule="exact"/>
        <w:jc w:val="left"/>
        <w:rPr>
          <w:rFonts w:hint="eastAsia" w:ascii="宋体" w:hAnsi="宋体" w:cs="宋体"/>
          <w:kern w:val="0"/>
          <w:sz w:val="24"/>
        </w:rPr>
      </w:pPr>
      <w:r>
        <w:rPr>
          <w:rFonts w:hint="eastAsia" w:ascii="宋体" w:hAnsi="宋体" w:cs="宋体"/>
          <w:kern w:val="0"/>
          <w:sz w:val="24"/>
        </w:rPr>
        <w:t> </w:t>
      </w:r>
      <w:r>
        <w:rPr>
          <w:rFonts w:ascii="宋体" w:hAnsi="宋体" w:cs="宋体"/>
          <w:kern w:val="0"/>
          <w:sz w:val="24"/>
        </w:rPr>
        <w:t xml:space="preserve">  </w:t>
      </w:r>
      <w:r>
        <w:rPr>
          <w:rFonts w:hint="eastAsia" w:ascii="宋体" w:hAnsi="宋体" w:cs="宋体"/>
          <w:kern w:val="0"/>
          <w:sz w:val="24"/>
        </w:rPr>
        <w:t>为全面了解</w:t>
      </w:r>
      <w:r>
        <w:rPr>
          <w:rFonts w:ascii="宋体" w:hAnsi="宋体" w:cs="宋体"/>
          <w:kern w:val="0"/>
          <w:sz w:val="24"/>
        </w:rPr>
        <w:t>重庆市矿产品</w:t>
      </w:r>
      <w:r>
        <w:rPr>
          <w:rFonts w:hint="eastAsia" w:ascii="宋体" w:hAnsi="宋体" w:cs="宋体"/>
          <w:kern w:val="0"/>
          <w:sz w:val="24"/>
        </w:rPr>
        <w:t>产销、价格、流向等情况，为重庆市有关部门、各级自然资源主管部门制定有关政策和进行宏观管理提供依据，为社会公众提供信息服务，根据《中华人民共和国统计法》、《中华人民共和国矿产资源法》等有关法律法规的规定，建立重庆市矿产品监测数据统计制度。</w:t>
      </w:r>
    </w:p>
    <w:p>
      <w:pPr>
        <w:widowControl/>
        <w:spacing w:line="440" w:lineRule="exact"/>
        <w:ind w:firstLine="602"/>
        <w:jc w:val="left"/>
        <w:rPr>
          <w:rFonts w:ascii="宋体" w:hAnsi="宋体" w:cs="宋体"/>
          <w:kern w:val="0"/>
          <w:sz w:val="24"/>
        </w:rPr>
      </w:pPr>
      <w:r>
        <w:rPr>
          <w:rFonts w:hint="eastAsia" w:ascii="宋体" w:hAnsi="宋体" w:cs="宋体"/>
          <w:b/>
          <w:bCs/>
          <w:kern w:val="0"/>
          <w:sz w:val="24"/>
        </w:rPr>
        <w:t>二、调查内容</w:t>
      </w:r>
      <w:bookmarkStart w:id="0" w:name="_GoBack"/>
      <w:bookmarkEnd w:id="0"/>
    </w:p>
    <w:p>
      <w:pPr>
        <w:widowControl/>
        <w:spacing w:line="440" w:lineRule="exact"/>
        <w:jc w:val="left"/>
        <w:rPr>
          <w:rFonts w:ascii="宋体" w:hAnsi="宋体" w:cs="宋体"/>
          <w:kern w:val="0"/>
          <w:sz w:val="24"/>
        </w:rPr>
      </w:pPr>
      <w:r>
        <w:rPr>
          <w:rFonts w:hint="eastAsia" w:ascii="宋体" w:hAnsi="宋体" w:cs="宋体"/>
          <w:kern w:val="0"/>
          <w:sz w:val="24"/>
        </w:rPr>
        <w:t>  统计内容主要包括：</w:t>
      </w:r>
      <w:r>
        <w:rPr>
          <w:rFonts w:ascii="宋体" w:hAnsi="宋体" w:cs="宋体"/>
          <w:kern w:val="0"/>
          <w:sz w:val="24"/>
        </w:rPr>
        <w:t>矿山企业基本情况和矿产品产销情况两个方面。</w:t>
      </w:r>
      <w:r>
        <w:rPr>
          <w:rFonts w:hint="eastAsia" w:ascii="宋体" w:hAnsi="宋体" w:cs="宋体"/>
          <w:kern w:val="0"/>
          <w:sz w:val="24"/>
        </w:rPr>
        <w:t>矿产品产销信息与凭证资料。</w:t>
      </w:r>
      <w:r>
        <w:rPr>
          <w:rFonts w:ascii="宋体" w:hAnsi="宋体" w:cs="宋体"/>
          <w:kern w:val="0"/>
          <w:sz w:val="24"/>
        </w:rPr>
        <w:t>产销信息包括：矿产品种类、产量、销售量、存量、外购量、销售价格、销售方向、购买企业和运输费用等产销数据</w:t>
      </w:r>
      <w:r>
        <w:rPr>
          <w:rFonts w:hint="eastAsia" w:ascii="宋体" w:hAnsi="宋体" w:cs="宋体"/>
          <w:kern w:val="0"/>
          <w:sz w:val="24"/>
        </w:rPr>
        <w:t>；</w:t>
      </w:r>
      <w:r>
        <w:rPr>
          <w:rFonts w:ascii="宋体" w:hAnsi="宋体" w:cs="宋体"/>
          <w:kern w:val="0"/>
          <w:sz w:val="24"/>
        </w:rPr>
        <w:t>凭证资料包括</w:t>
      </w:r>
      <w:r>
        <w:rPr>
          <w:rFonts w:hint="eastAsia" w:ascii="宋体" w:hAnsi="宋体" w:cs="宋体"/>
          <w:kern w:val="0"/>
          <w:sz w:val="24"/>
        </w:rPr>
        <w:t>：</w:t>
      </w:r>
      <w:r>
        <w:rPr>
          <w:rFonts w:ascii="宋体" w:hAnsi="宋体" w:cs="宋体"/>
          <w:kern w:val="0"/>
          <w:sz w:val="24"/>
        </w:rPr>
        <w:t>正规</w:t>
      </w:r>
      <w:r>
        <w:rPr>
          <w:rFonts w:hint="eastAsia" w:ascii="宋体" w:hAnsi="宋体" w:cs="宋体"/>
          <w:kern w:val="0"/>
          <w:sz w:val="24"/>
        </w:rPr>
        <w:t>有效</w:t>
      </w:r>
      <w:r>
        <w:rPr>
          <w:rFonts w:ascii="宋体" w:hAnsi="宋体" w:cs="宋体"/>
          <w:kern w:val="0"/>
          <w:sz w:val="24"/>
        </w:rPr>
        <w:t>的</w:t>
      </w:r>
      <w:r>
        <w:rPr>
          <w:rFonts w:hint="eastAsia" w:ascii="宋体" w:hAnsi="宋体" w:cs="宋体"/>
          <w:kern w:val="0"/>
          <w:sz w:val="24"/>
        </w:rPr>
        <w:t>矿山生产台账、销售合同、销售发票、纳税凭证、日常管理报表等</w:t>
      </w:r>
      <w:r>
        <w:rPr>
          <w:rFonts w:ascii="宋体" w:hAnsi="宋体" w:cs="宋体"/>
          <w:kern w:val="0"/>
          <w:sz w:val="24"/>
        </w:rPr>
        <w:t>复印件（或扫描件）凭证</w:t>
      </w:r>
      <w:r>
        <w:rPr>
          <w:rFonts w:hint="eastAsia" w:ascii="宋体" w:hAnsi="宋体" w:cs="宋体"/>
          <w:kern w:val="0"/>
          <w:sz w:val="24"/>
        </w:rPr>
        <w:t>。</w:t>
      </w:r>
    </w:p>
    <w:p>
      <w:pPr>
        <w:widowControl/>
        <w:spacing w:line="440" w:lineRule="exact"/>
        <w:ind w:firstLine="602"/>
        <w:jc w:val="left"/>
        <w:rPr>
          <w:rFonts w:ascii="宋体" w:hAnsi="宋体" w:cs="宋体"/>
          <w:kern w:val="0"/>
          <w:sz w:val="24"/>
        </w:rPr>
      </w:pPr>
      <w:r>
        <w:rPr>
          <w:rFonts w:hint="eastAsia" w:ascii="宋体" w:hAnsi="宋体" w:cs="宋体"/>
          <w:b/>
          <w:bCs/>
          <w:kern w:val="0"/>
          <w:sz w:val="24"/>
        </w:rPr>
        <w:t>三、调查对象及范围</w:t>
      </w:r>
    </w:p>
    <w:p>
      <w:pPr>
        <w:widowControl/>
        <w:spacing w:line="440" w:lineRule="exact"/>
        <w:ind w:firstLine="480" w:firstLineChars="200"/>
        <w:jc w:val="left"/>
        <w:rPr>
          <w:rFonts w:ascii="宋体" w:hAnsi="宋体" w:cs="宋体"/>
          <w:kern w:val="0"/>
          <w:sz w:val="24"/>
        </w:rPr>
      </w:pPr>
      <w:r>
        <w:rPr>
          <w:rFonts w:hint="eastAsia" w:ascii="宋体" w:hAnsi="宋体" w:cs="宋体"/>
          <w:kern w:val="0"/>
          <w:sz w:val="24"/>
        </w:rPr>
        <w:t>调查对象是重庆市非油气非放射性矿产采矿权人。统计范围为全市，即在</w:t>
      </w:r>
      <w:r>
        <w:rPr>
          <w:rFonts w:ascii="宋体" w:hAnsi="宋体" w:cs="宋体"/>
          <w:kern w:val="0"/>
          <w:sz w:val="24"/>
        </w:rPr>
        <w:t>重庆市</w:t>
      </w:r>
      <w:r>
        <w:rPr>
          <w:rFonts w:hint="eastAsia" w:ascii="宋体" w:hAnsi="宋体" w:cs="宋体"/>
          <w:kern w:val="0"/>
          <w:sz w:val="24"/>
        </w:rPr>
        <w:t>境内范围。</w:t>
      </w:r>
    </w:p>
    <w:p>
      <w:pPr>
        <w:widowControl/>
        <w:spacing w:line="440" w:lineRule="exact"/>
        <w:ind w:firstLine="602"/>
        <w:jc w:val="left"/>
        <w:rPr>
          <w:rFonts w:ascii="宋体" w:hAnsi="宋体" w:cs="宋体"/>
          <w:kern w:val="0"/>
          <w:sz w:val="24"/>
        </w:rPr>
      </w:pPr>
      <w:r>
        <w:rPr>
          <w:rFonts w:hint="eastAsia" w:ascii="宋体" w:hAnsi="宋体" w:cs="宋体"/>
          <w:b/>
          <w:bCs/>
          <w:kern w:val="0"/>
          <w:sz w:val="24"/>
        </w:rPr>
        <w:t>四、调查方法</w:t>
      </w:r>
    </w:p>
    <w:p>
      <w:pPr>
        <w:widowControl/>
        <w:spacing w:line="440" w:lineRule="exact"/>
        <w:jc w:val="left"/>
        <w:rPr>
          <w:rFonts w:ascii="宋体" w:hAnsi="宋体" w:cs="宋体"/>
          <w:kern w:val="0"/>
          <w:sz w:val="24"/>
        </w:rPr>
      </w:pPr>
      <w:r>
        <w:rPr>
          <w:rFonts w:hint="eastAsia" w:ascii="宋体" w:hAnsi="宋体" w:cs="宋体"/>
          <w:kern w:val="0"/>
          <w:sz w:val="24"/>
        </w:rPr>
        <w:t>  本制度通过全面调查方法收集资料。</w:t>
      </w:r>
    </w:p>
    <w:p>
      <w:pPr>
        <w:widowControl/>
        <w:spacing w:line="440" w:lineRule="exact"/>
        <w:jc w:val="left"/>
        <w:rPr>
          <w:rFonts w:ascii="宋体" w:hAnsi="宋体" w:cs="宋体"/>
          <w:kern w:val="0"/>
          <w:sz w:val="24"/>
        </w:rPr>
      </w:pPr>
      <w:r>
        <w:rPr>
          <w:rFonts w:hint="eastAsia" w:ascii="宋体" w:hAnsi="宋体" w:cs="宋体"/>
          <w:b/>
          <w:bCs/>
          <w:kern w:val="0"/>
          <w:sz w:val="24"/>
        </w:rPr>
        <w:t>   五、组织方式</w:t>
      </w:r>
    </w:p>
    <w:p>
      <w:pPr>
        <w:widowControl/>
        <w:spacing w:line="440" w:lineRule="exact"/>
        <w:ind w:firstLine="480" w:firstLineChars="200"/>
        <w:jc w:val="left"/>
        <w:rPr>
          <w:rFonts w:hint="eastAsia" w:ascii="宋体" w:hAnsi="宋体" w:cs="宋体"/>
          <w:kern w:val="0"/>
          <w:sz w:val="24"/>
        </w:rPr>
      </w:pPr>
      <w:r>
        <w:rPr>
          <w:rFonts w:hint="eastAsia" w:ascii="宋体" w:hAnsi="宋体" w:cs="宋体"/>
          <w:kern w:val="0"/>
          <w:sz w:val="24"/>
        </w:rPr>
        <w:t>本制度由重庆市规划和自然资源局负责组织实施，区县（自治县）规划自然资源主管部门落实专人负责指导、监督属地矿山企业填报，表格全部由采矿权人填报。</w:t>
      </w:r>
    </w:p>
    <w:p>
      <w:pPr>
        <w:widowControl/>
        <w:spacing w:line="440" w:lineRule="exact"/>
        <w:ind w:firstLine="602"/>
        <w:jc w:val="left"/>
        <w:rPr>
          <w:rFonts w:ascii="宋体" w:hAnsi="宋体" w:cs="宋体"/>
          <w:kern w:val="0"/>
          <w:sz w:val="24"/>
        </w:rPr>
      </w:pPr>
      <w:r>
        <w:rPr>
          <w:rFonts w:hint="eastAsia" w:ascii="宋体" w:hAnsi="宋体" w:cs="宋体"/>
          <w:b/>
          <w:bCs/>
          <w:kern w:val="0"/>
          <w:sz w:val="24"/>
        </w:rPr>
        <w:t>六、数据发布</w:t>
      </w:r>
    </w:p>
    <w:p>
      <w:pPr>
        <w:widowControl/>
        <w:spacing w:line="440" w:lineRule="exact"/>
        <w:jc w:val="left"/>
        <w:rPr>
          <w:rFonts w:ascii="宋体" w:hAnsi="宋体" w:cs="宋体"/>
          <w:kern w:val="0"/>
          <w:sz w:val="24"/>
        </w:rPr>
      </w:pPr>
      <w:r>
        <w:rPr>
          <w:rFonts w:hint="eastAsia" w:ascii="宋体" w:hAnsi="宋体" w:cs="宋体"/>
          <w:kern w:val="0"/>
          <w:sz w:val="24"/>
        </w:rPr>
        <w:t>  重庆市矿产品监测数据统计的原始资料不对外公布，根据数据分析预测的矿产品价格动态和供需形势可通过矿产品监测调控平台对外公布。</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imes">
    <w:altName w:val="CG Times"/>
    <w:panose1 w:val="02020603050405020304"/>
    <w:charset w:val="00"/>
    <w:family w:val="roman"/>
    <w:pitch w:val="default"/>
    <w:sig w:usb0="00000000" w:usb1="00000000" w:usb2="00000000" w:usb3="00000000" w:csb0="00000093" w:csb1="00000000"/>
  </w:font>
  <w:font w:name="Arial">
    <w:panose1 w:val="020B0604020202020204"/>
    <w:charset w:val="00"/>
    <w:family w:val="swiss"/>
    <w:pitch w:val="default"/>
    <w:sig w:usb0="E0002AFF" w:usb1="C0007843" w:usb2="00000009" w:usb3="00000000" w:csb0="400001FF" w:csb1="FFFF0000"/>
  </w:font>
  <w:font w:name="方正书宋简体">
    <w:altName w:val="Arial Unicode MS"/>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_GBK">
    <w:panose1 w:val="03000509000000000000"/>
    <w:charset w:val="86"/>
    <w:family w:val="script"/>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仿宋_GBK">
    <w:panose1 w:val="03000509000000000000"/>
    <w:charset w:val="86"/>
    <w:family w:val="script"/>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方正仿宋">
    <w:altName w:val="仿宋"/>
    <w:panose1 w:val="00000000000000000000"/>
    <w:charset w:val="86"/>
    <w:family w:val="script"/>
    <w:pitch w:val="default"/>
    <w:sig w:usb0="00000000" w:usb1="00000000" w:usb2="00000010" w:usb3="00000000" w:csb0="00040000" w:csb1="00000000"/>
  </w:font>
  <w:font w:name="PMingLiU">
    <w:panose1 w:val="02020500000000000000"/>
    <w:charset w:val="88"/>
    <w:family w:val="roman"/>
    <w:pitch w:val="default"/>
    <w:sig w:usb0="A00002FF" w:usb1="28CFFCFA" w:usb2="00000016" w:usb3="00000000" w:csb0="00100001" w:csb1="00000000"/>
  </w:font>
  <w:font w:name="Microsoft YaHei UI">
    <w:panose1 w:val="020B0503020204020204"/>
    <w:charset w:val="86"/>
    <w:family w:val="swiss"/>
    <w:pitch w:val="default"/>
    <w:sig w:usb0="80000287" w:usb1="28CF3C52" w:usb2="00000016" w:usb3="00000000" w:csb0="0004001F" w:csb1="00000000"/>
  </w:font>
  <w:font w:name="等线">
    <w:altName w:val="Arial Unicode MS"/>
    <w:panose1 w:val="00000000000000000000"/>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 w:name="等线 Light">
    <w:altName w:val="Arial Unicode MS"/>
    <w:panose1 w:val="00000000000000000000"/>
    <w:charset w:val="86"/>
    <w:family w:val="auto"/>
    <w:pitch w:val="default"/>
    <w:sig w:usb0="00000000" w:usb1="00000000" w:usb2="00000016" w:usb3="00000000" w:csb0="0004000F" w:csb1="00000000"/>
  </w:font>
  <w:font w:name="方正黑体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G Times">
    <w:panose1 w:val="02020603050405020304"/>
    <w:charset w:val="00"/>
    <w:family w:val="auto"/>
    <w:pitch w:val="default"/>
    <w:sig w:usb0="00000007" w:usb1="00000000"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88533F"/>
    <w:rsid w:val="36E57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许春晓(许春晓:拟稿)</cp:lastModifiedBy>
  <dcterms:modified xsi:type="dcterms:W3CDTF">2020-08-21T03:04:28Z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